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302F91F2"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w:t>
      </w:r>
      <w:r w:rsidR="00BD1078">
        <w:rPr>
          <w:rFonts w:ascii="Arial" w:hAnsi="Arial" w:cs="Arial"/>
          <w:b/>
          <w:sz w:val="24"/>
          <w:szCs w:val="24"/>
        </w:rPr>
        <w:t>1</w:t>
      </w:r>
      <w:r w:rsidR="00A97DE4">
        <w:rPr>
          <w:rFonts w:ascii="Arial" w:hAnsi="Arial" w:cs="Arial"/>
          <w:b/>
          <w:sz w:val="24"/>
          <w:szCs w:val="24"/>
        </w:rPr>
        <w:t>7</w:t>
      </w:r>
      <w:r w:rsidRPr="00F644CF">
        <w:rPr>
          <w:rFonts w:ascii="Arial" w:hAnsi="Arial" w:cs="Arial"/>
          <w:b/>
          <w:sz w:val="24"/>
          <w:szCs w:val="24"/>
        </w:rPr>
        <w:tab/>
      </w:r>
      <w:r w:rsidRPr="003E4F90">
        <w:rPr>
          <w:rFonts w:ascii="Arial" w:hAnsi="Arial" w:cs="Arial"/>
          <w:b/>
          <w:sz w:val="24"/>
          <w:szCs w:val="24"/>
        </w:rPr>
        <w:t>R4-</w:t>
      </w:r>
      <w:r w:rsidR="00454DB0" w:rsidRPr="00454DB0">
        <w:rPr>
          <w:rFonts w:ascii="Arial" w:hAnsi="Arial" w:cs="Arial"/>
          <w:b/>
          <w:bCs/>
          <w:color w:val="808080"/>
          <w:sz w:val="26"/>
          <w:szCs w:val="26"/>
        </w:rPr>
        <w:t xml:space="preserve"> </w:t>
      </w:r>
      <w:r w:rsidR="00454DB0" w:rsidRPr="00454DB0">
        <w:rPr>
          <w:rFonts w:ascii="Arial" w:hAnsi="Arial" w:cs="Arial"/>
          <w:b/>
          <w:bCs/>
          <w:sz w:val="24"/>
          <w:szCs w:val="24"/>
        </w:rPr>
        <w:t>25</w:t>
      </w:r>
      <w:r w:rsidR="0059029A">
        <w:rPr>
          <w:rFonts w:ascii="Arial" w:hAnsi="Arial" w:cs="Arial"/>
          <w:b/>
          <w:bCs/>
          <w:sz w:val="24"/>
          <w:szCs w:val="24"/>
        </w:rPr>
        <w:t>20720</w:t>
      </w:r>
    </w:p>
    <w:p w14:paraId="6A836FF5" w14:textId="6B1678DF" w:rsidR="00A6261E" w:rsidRPr="00807EF6" w:rsidRDefault="00A97DE4"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Dallas</w:t>
      </w:r>
      <w:r w:rsidR="00A6261E" w:rsidRPr="00890CBC">
        <w:rPr>
          <w:rFonts w:ascii="Arial" w:eastAsia="SimSun" w:hAnsi="Arial"/>
          <w:b/>
          <w:sz w:val="24"/>
          <w:szCs w:val="24"/>
          <w:lang w:eastAsia="zh-CN"/>
        </w:rPr>
        <w:t xml:space="preserve">, </w:t>
      </w:r>
      <w:r>
        <w:rPr>
          <w:rFonts w:ascii="Arial" w:eastAsiaTheme="minorEastAsia" w:hAnsi="Arial"/>
          <w:b/>
          <w:sz w:val="24"/>
          <w:szCs w:val="24"/>
          <w:lang w:eastAsia="ko-KR"/>
        </w:rPr>
        <w:t>USA</w:t>
      </w:r>
      <w:r w:rsidR="00D9618D">
        <w:rPr>
          <w:rFonts w:ascii="Arial" w:eastAsiaTheme="minorEastAsia" w:hAnsi="Arial" w:hint="eastAsia"/>
          <w:b/>
          <w:sz w:val="24"/>
          <w:szCs w:val="24"/>
          <w:lang w:eastAsia="ko-KR"/>
        </w:rPr>
        <w:t xml:space="preserve">, </w:t>
      </w:r>
      <w:r>
        <w:rPr>
          <w:rFonts w:ascii="Arial" w:eastAsiaTheme="minorEastAsia" w:hAnsi="Arial"/>
          <w:b/>
          <w:sz w:val="24"/>
          <w:szCs w:val="24"/>
          <w:lang w:eastAsia="ko-KR"/>
        </w:rPr>
        <w:t>17</w:t>
      </w:r>
      <w:r w:rsidR="003221AE" w:rsidRPr="003221AE">
        <w:rPr>
          <w:rFonts w:ascii="Arial" w:eastAsiaTheme="minorEastAsia" w:hAnsi="Arial" w:hint="eastAsia"/>
          <w:b/>
          <w:sz w:val="24"/>
          <w:szCs w:val="24"/>
          <w:vertAlign w:val="superscript"/>
          <w:lang w:eastAsia="ko-KR"/>
        </w:rPr>
        <w:t>th</w:t>
      </w:r>
      <w:r w:rsidR="00A6261E" w:rsidRPr="00890CBC">
        <w:rPr>
          <w:rFonts w:ascii="Arial" w:eastAsia="SimSun" w:hAnsi="Arial"/>
          <w:b/>
          <w:sz w:val="24"/>
          <w:szCs w:val="24"/>
          <w:lang w:eastAsia="zh-CN"/>
        </w:rPr>
        <w:t xml:space="preserve"> – </w:t>
      </w:r>
      <w:r w:rsidR="00FB098A">
        <w:rPr>
          <w:rFonts w:ascii="Arial" w:eastAsiaTheme="minorEastAsia" w:hAnsi="Arial" w:hint="eastAsia"/>
          <w:b/>
          <w:sz w:val="24"/>
          <w:szCs w:val="24"/>
          <w:lang w:eastAsia="ko-KR"/>
        </w:rPr>
        <w:t>2</w:t>
      </w:r>
      <w:r>
        <w:rPr>
          <w:rFonts w:ascii="Arial" w:eastAsiaTheme="minorEastAsia" w:hAnsi="Arial"/>
          <w:b/>
          <w:sz w:val="24"/>
          <w:szCs w:val="24"/>
          <w:lang w:eastAsia="ko-KR"/>
        </w:rPr>
        <w:t>1</w:t>
      </w:r>
      <w:r>
        <w:rPr>
          <w:rFonts w:ascii="Arial" w:eastAsiaTheme="minorEastAsia" w:hAnsi="Arial" w:hint="eastAsia"/>
          <w:b/>
          <w:sz w:val="24"/>
          <w:szCs w:val="24"/>
          <w:vertAlign w:val="superscript"/>
          <w:lang w:eastAsia="ko-KR"/>
        </w:rPr>
        <w:t>s</w:t>
      </w:r>
      <w:r>
        <w:rPr>
          <w:rFonts w:ascii="Arial" w:eastAsiaTheme="minorEastAsia" w:hAnsi="Arial"/>
          <w:b/>
          <w:sz w:val="24"/>
          <w:szCs w:val="24"/>
          <w:vertAlign w:val="superscript"/>
          <w:lang w:eastAsia="ko-KR"/>
        </w:rPr>
        <w:t>t</w:t>
      </w:r>
      <w:r w:rsidR="00A6261E">
        <w:rPr>
          <w:rFonts w:ascii="Arial" w:eastAsia="SimSun" w:hAnsi="Arial"/>
          <w:b/>
          <w:sz w:val="24"/>
          <w:szCs w:val="24"/>
          <w:lang w:eastAsia="zh-CN"/>
        </w:rPr>
        <w:t xml:space="preserve"> </w:t>
      </w:r>
      <w:proofErr w:type="gramStart"/>
      <w:r>
        <w:rPr>
          <w:rFonts w:ascii="Arial" w:eastAsiaTheme="minorEastAsia" w:hAnsi="Arial"/>
          <w:b/>
          <w:sz w:val="24"/>
          <w:szCs w:val="24"/>
          <w:lang w:eastAsia="ko-KR"/>
        </w:rPr>
        <w:t>November</w:t>
      </w:r>
      <w:r w:rsidR="00A6261E" w:rsidRPr="00890CBC">
        <w:rPr>
          <w:rFonts w:ascii="Arial" w:eastAsia="SimSun" w:hAnsi="Arial"/>
          <w:b/>
          <w:sz w:val="24"/>
          <w:szCs w:val="24"/>
          <w:lang w:eastAsia="zh-CN"/>
        </w:rPr>
        <w:t>,</w:t>
      </w:r>
      <w:proofErr w:type="gramEnd"/>
      <w:r w:rsidR="00A6261E" w:rsidRPr="00890CBC">
        <w:rPr>
          <w:rFonts w:ascii="Arial" w:eastAsia="SimSun" w:hAnsi="Arial"/>
          <w:b/>
          <w:sz w:val="24"/>
          <w:szCs w:val="24"/>
          <w:lang w:eastAsia="zh-CN"/>
        </w:rPr>
        <w:t xml:space="preserve"> 202</w:t>
      </w:r>
      <w:r w:rsidR="000B3C35">
        <w:rPr>
          <w:rFonts w:ascii="Arial" w:eastAsiaTheme="minorEastAsia" w:hAnsi="Arial" w:hint="eastAsia"/>
          <w:b/>
          <w:sz w:val="24"/>
          <w:szCs w:val="24"/>
          <w:lang w:eastAsia="ko-KR"/>
        </w:rPr>
        <w:t>5</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341A5B2D"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 xml:space="preserve">of RAN4 impacts for measurement </w:t>
      </w:r>
      <w:r w:rsidR="0030662D">
        <w:rPr>
          <w:rFonts w:ascii="Arial" w:hAnsi="Arial" w:cs="Arial" w:hint="eastAsia"/>
          <w:lang w:val="en-US" w:eastAsia="ko-KR"/>
        </w:rPr>
        <w:t xml:space="preserve">event </w:t>
      </w:r>
      <w:r w:rsidR="00BF7EDD">
        <w:rPr>
          <w:rFonts w:ascii="Arial" w:hAnsi="Arial" w:cs="Arial" w:hint="eastAsia"/>
          <w:lang w:val="en-US" w:eastAsia="ko-KR"/>
        </w:rPr>
        <w:t>prediction</w:t>
      </w:r>
    </w:p>
    <w:p w14:paraId="4B3E04CF" w14:textId="15C48BD1"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702DEF">
        <w:rPr>
          <w:rFonts w:ascii="Arial" w:hAnsi="Arial" w:cs="Arial" w:hint="eastAsia"/>
          <w:lang w:val="en-US" w:eastAsia="ko-KR"/>
        </w:rPr>
        <w:t>1</w:t>
      </w:r>
      <w:r w:rsidR="00E34AC9">
        <w:rPr>
          <w:rFonts w:ascii="Arial" w:hAnsi="Arial" w:cs="Arial"/>
          <w:lang w:val="en-US" w:eastAsia="ko-KR"/>
        </w:rPr>
        <w:t>2.4</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173AC951" w14:textId="36F3EE4D" w:rsidR="00542228" w:rsidRPr="00542228"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for</w:t>
      </w:r>
      <w:r w:rsidR="00CE6633">
        <w:rPr>
          <w:lang w:val="en-US" w:eastAsia="ko-KR"/>
        </w:rPr>
        <w:t xml:space="preserve"> </w:t>
      </w:r>
      <w:r w:rsidR="00005746">
        <w:rPr>
          <w:rFonts w:hint="eastAsia"/>
          <w:lang w:val="en-US" w:eastAsia="ko-KR"/>
        </w:rPr>
        <w:t>AI/ML mobility</w:t>
      </w:r>
      <w:r w:rsidR="00C564C5">
        <w:rPr>
          <w:lang w:val="en-US" w:eastAsia="ko-KR"/>
        </w:rPr>
        <w:t xml:space="preserve"> based on</w:t>
      </w:r>
      <w:r w:rsidR="00C04CDA">
        <w:rPr>
          <w:lang w:val="en-US" w:eastAsia="ko-KR"/>
        </w:rPr>
        <w:t xml:space="preserve"> </w:t>
      </w:r>
      <w:r w:rsidR="00542228">
        <w:rPr>
          <w:rFonts w:hint="eastAsia"/>
          <w:lang w:val="en-US" w:eastAsia="ko-KR"/>
        </w:rPr>
        <w:t>last RAN4 meeting</w:t>
      </w:r>
      <w:r w:rsidR="00542228">
        <w:rPr>
          <w:lang w:val="en-US" w:eastAsia="ko-KR"/>
        </w:rPr>
        <w:t>’</w:t>
      </w:r>
      <w:r w:rsidR="00542228">
        <w:rPr>
          <w:rFonts w:hint="eastAsia"/>
          <w:lang w:val="en-US" w:eastAsia="ko-KR"/>
        </w:rPr>
        <w:t xml:space="preserve">s </w:t>
      </w:r>
      <w:r w:rsidR="00F44110">
        <w:rPr>
          <w:lang w:val="en-US" w:eastAsia="ko-KR"/>
        </w:rPr>
        <w:t xml:space="preserve">moderator </w:t>
      </w:r>
      <w:proofErr w:type="gramStart"/>
      <w:r w:rsidR="00F44110">
        <w:rPr>
          <w:lang w:val="en-US" w:eastAsia="ko-KR"/>
        </w:rPr>
        <w:t>summary[</w:t>
      </w:r>
      <w:proofErr w:type="gramEnd"/>
      <w:r w:rsidR="00F44110">
        <w:rPr>
          <w:lang w:val="en-US" w:eastAsia="ko-KR"/>
        </w:rPr>
        <w:t xml:space="preserve">2] </w:t>
      </w:r>
      <w:r w:rsidR="00F44110">
        <w:rPr>
          <w:rFonts w:hint="eastAsia"/>
          <w:lang w:val="en-US" w:eastAsia="ko-KR"/>
        </w:rPr>
        <w:t>a</w:t>
      </w:r>
      <w:r w:rsidR="00F44110">
        <w:rPr>
          <w:lang w:val="en-US" w:eastAsia="ko-KR"/>
        </w:rPr>
        <w:t xml:space="preserve">nd </w:t>
      </w:r>
      <w:r w:rsidR="00542228">
        <w:rPr>
          <w:rFonts w:hint="eastAsia"/>
          <w:lang w:val="en-US" w:eastAsia="ko-KR"/>
        </w:rPr>
        <w:t>WF [1].</w:t>
      </w:r>
    </w:p>
    <w:p w14:paraId="00A81D57" w14:textId="77777777" w:rsidR="00683CAB" w:rsidRPr="00D87E57" w:rsidRDefault="00683CAB" w:rsidP="00662107">
      <w:pPr>
        <w:pStyle w:val="a1"/>
        <w:jc w:val="both"/>
        <w:rPr>
          <w:lang w:eastAsia="ko-KR"/>
        </w:rPr>
      </w:pPr>
    </w:p>
    <w:p w14:paraId="4C7A475B" w14:textId="2AA63A0E" w:rsidR="00DE28FB" w:rsidRPr="00157347"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1BBB38B8" w14:textId="2FB21688" w:rsidR="00722D00" w:rsidRPr="00402606" w:rsidRDefault="00A97DE4" w:rsidP="00722D00">
      <w:pPr>
        <w:pStyle w:val="1"/>
        <w:numPr>
          <w:ilvl w:val="0"/>
          <w:numId w:val="0"/>
        </w:numPr>
        <w:rPr>
          <w:lang w:val="en-US" w:eastAsia="ko-KR"/>
        </w:rPr>
      </w:pPr>
      <w:r>
        <w:rPr>
          <w:sz w:val="32"/>
          <w:szCs w:val="24"/>
          <w:lang w:val="en-US" w:eastAsia="ja-JP"/>
        </w:rPr>
        <w:t>Sub-t</w:t>
      </w:r>
      <w:r w:rsidR="00722D00" w:rsidRPr="00722D00">
        <w:rPr>
          <w:sz w:val="32"/>
          <w:szCs w:val="24"/>
          <w:lang w:val="en-US" w:eastAsia="ja-JP"/>
        </w:rPr>
        <w:t xml:space="preserve">opic </w:t>
      </w:r>
      <w:r w:rsidR="005264C8">
        <w:rPr>
          <w:rFonts w:hint="eastAsia"/>
          <w:sz w:val="32"/>
          <w:szCs w:val="24"/>
          <w:lang w:val="en-US" w:eastAsia="ko-KR"/>
        </w:rPr>
        <w:t>3</w:t>
      </w:r>
      <w:r>
        <w:rPr>
          <w:sz w:val="32"/>
          <w:szCs w:val="24"/>
          <w:lang w:val="en-US" w:eastAsia="ko-KR"/>
        </w:rPr>
        <w:t>-1</w:t>
      </w:r>
      <w:r w:rsidR="00722D00" w:rsidRPr="00722D00">
        <w:rPr>
          <w:sz w:val="32"/>
          <w:szCs w:val="24"/>
          <w:lang w:val="en-US" w:eastAsia="ja-JP"/>
        </w:rPr>
        <w:t xml:space="preserve">: </w:t>
      </w:r>
      <w:r>
        <w:rPr>
          <w:sz w:val="32"/>
          <w:lang w:val="en-US" w:eastAsia="ko-KR"/>
        </w:rPr>
        <w:t>Core requirements for indirect measurement event prediction</w:t>
      </w:r>
    </w:p>
    <w:p w14:paraId="56B9FC41" w14:textId="15D99118" w:rsidR="00B16E6F" w:rsidRDefault="00F17E88" w:rsidP="00EB6EAD">
      <w:pPr>
        <w:pStyle w:val="a1"/>
        <w:jc w:val="both"/>
        <w:outlineLvl w:val="2"/>
        <w:rPr>
          <w:b/>
          <w:color w:val="000000" w:themeColor="text1"/>
          <w:u w:val="single"/>
          <w:lang w:eastAsia="ko-KR"/>
        </w:rPr>
      </w:pPr>
      <w:r>
        <w:rPr>
          <w:rFonts w:hint="eastAsia"/>
          <w:b/>
          <w:u w:val="single"/>
          <w:lang w:eastAsia="ko-KR"/>
        </w:rPr>
        <w:t xml:space="preserve">Issue </w:t>
      </w:r>
      <w:r w:rsidR="005264C8">
        <w:rPr>
          <w:rFonts w:hint="eastAsia"/>
          <w:b/>
          <w:u w:val="single"/>
          <w:lang w:eastAsia="ko-KR"/>
        </w:rPr>
        <w:t>3</w:t>
      </w:r>
      <w:r>
        <w:rPr>
          <w:rFonts w:hint="eastAsia"/>
          <w:b/>
          <w:u w:val="single"/>
          <w:lang w:eastAsia="ko-KR"/>
        </w:rPr>
        <w:t>-</w:t>
      </w:r>
      <w:r w:rsidR="00A97DE4">
        <w:rPr>
          <w:b/>
          <w:u w:val="single"/>
          <w:lang w:eastAsia="ko-KR"/>
        </w:rPr>
        <w:t>1-1</w:t>
      </w:r>
      <w:r>
        <w:rPr>
          <w:rFonts w:hint="eastAsia"/>
          <w:b/>
          <w:u w:val="single"/>
          <w:lang w:eastAsia="ko-KR"/>
        </w:rPr>
        <w:t xml:space="preserve">: </w:t>
      </w:r>
      <w:r w:rsidR="00A97DE4">
        <w:rPr>
          <w:b/>
          <w:color w:val="000000" w:themeColor="text1"/>
          <w:u w:val="single"/>
          <w:lang w:eastAsia="ko-KR"/>
        </w:rPr>
        <w:t>Core requirements for indirect measurement event prediction</w:t>
      </w:r>
    </w:p>
    <w:tbl>
      <w:tblPr>
        <w:tblStyle w:val="aa"/>
        <w:tblW w:w="0" w:type="auto"/>
        <w:tblLook w:val="04A0" w:firstRow="1" w:lastRow="0" w:firstColumn="1" w:lastColumn="0" w:noHBand="0" w:noVBand="1"/>
      </w:tblPr>
      <w:tblGrid>
        <w:gridCol w:w="9855"/>
      </w:tblGrid>
      <w:tr w:rsidR="008106DA" w14:paraId="6E872502" w14:textId="77777777" w:rsidTr="008106DA">
        <w:tc>
          <w:tcPr>
            <w:tcW w:w="9855" w:type="dxa"/>
          </w:tcPr>
          <w:p w14:paraId="76758A7C" w14:textId="77777777" w:rsidR="008106DA" w:rsidRPr="00641D94" w:rsidRDefault="008106DA" w:rsidP="008106DA">
            <w:pPr>
              <w:pStyle w:val="ae"/>
              <w:numPr>
                <w:ilvl w:val="1"/>
                <w:numId w:val="11"/>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1: </w:t>
            </w:r>
            <w:r>
              <w:rPr>
                <w:lang w:eastAsia="ko-KR"/>
              </w:rPr>
              <w:t>(</w:t>
            </w:r>
            <w:r w:rsidRPr="00641D94">
              <w:rPr>
                <w:lang w:eastAsia="ko-KR"/>
              </w:rPr>
              <w:t>HW</w:t>
            </w:r>
            <w:r>
              <w:rPr>
                <w:lang w:eastAsia="ko-KR"/>
              </w:rPr>
              <w:t>, OPPO, LGE, Ericsson, Samsung)</w:t>
            </w:r>
          </w:p>
          <w:p w14:paraId="164EA62B" w14:textId="77777777" w:rsidR="008106DA" w:rsidRDefault="008106DA" w:rsidP="008106DA">
            <w:pPr>
              <w:pStyle w:val="ae"/>
              <w:numPr>
                <w:ilvl w:val="2"/>
                <w:numId w:val="11"/>
              </w:numPr>
              <w:overflowPunct w:val="0"/>
              <w:autoSpaceDE w:val="0"/>
              <w:autoSpaceDN w:val="0"/>
              <w:adjustRightInd w:val="0"/>
              <w:spacing w:beforeLines="50" w:before="120"/>
              <w:ind w:leftChars="0"/>
              <w:textAlignment w:val="baseline"/>
              <w:rPr>
                <w:lang w:eastAsia="ko-KR"/>
              </w:rPr>
            </w:pPr>
            <w:r w:rsidRPr="00D9542D">
              <w:rPr>
                <w:lang w:eastAsia="ko-KR"/>
              </w:rPr>
              <w:t>The core requirements for RRM measurement prediction can be reused</w:t>
            </w:r>
            <w:r w:rsidRPr="00C80097">
              <w:rPr>
                <w:lang w:eastAsia="ko-KR"/>
              </w:rPr>
              <w:t xml:space="preserve"> for indirect measurement event </w:t>
            </w:r>
            <w:proofErr w:type="gramStart"/>
            <w:r w:rsidRPr="00C80097">
              <w:rPr>
                <w:lang w:eastAsia="ko-KR"/>
              </w:rPr>
              <w:t>prediction, unless</w:t>
            </w:r>
            <w:proofErr w:type="gramEnd"/>
            <w:r w:rsidRPr="00C80097">
              <w:rPr>
                <w:lang w:eastAsia="ko-KR"/>
              </w:rPr>
              <w:t xml:space="preserve"> specific issues are identified for indirect measurement event prediction</w:t>
            </w:r>
            <w:r w:rsidRPr="00C819A5">
              <w:rPr>
                <w:lang w:eastAsia="ko-KR"/>
              </w:rPr>
              <w:t xml:space="preserve">. </w:t>
            </w:r>
          </w:p>
          <w:p w14:paraId="6249817B" w14:textId="77777777" w:rsidR="008106DA" w:rsidRPr="002B32DC" w:rsidRDefault="008106DA" w:rsidP="008106DA">
            <w:pPr>
              <w:pStyle w:val="ae"/>
              <w:numPr>
                <w:ilvl w:val="1"/>
                <w:numId w:val="11"/>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lang w:eastAsia="ko-KR"/>
              </w:rPr>
              <w:t>2</w:t>
            </w:r>
            <w:r w:rsidRPr="00641D94">
              <w:rPr>
                <w:lang w:eastAsia="ko-KR"/>
              </w:rPr>
              <w:t xml:space="preserve">: </w:t>
            </w:r>
            <w:r>
              <w:rPr>
                <w:lang w:eastAsia="ko-KR"/>
              </w:rPr>
              <w:t>(</w:t>
            </w:r>
            <w:r w:rsidRPr="00641D94">
              <w:rPr>
                <w:lang w:eastAsia="ko-KR"/>
              </w:rPr>
              <w:t>HW</w:t>
            </w:r>
            <w:r>
              <w:rPr>
                <w:lang w:eastAsia="ko-KR"/>
              </w:rPr>
              <w:t>)</w:t>
            </w:r>
          </w:p>
          <w:p w14:paraId="38F93EED" w14:textId="77777777" w:rsidR="008106DA" w:rsidRDefault="008106DA" w:rsidP="008106DA">
            <w:pPr>
              <w:pStyle w:val="ae"/>
              <w:numPr>
                <w:ilvl w:val="2"/>
                <w:numId w:val="11"/>
              </w:numPr>
              <w:overflowPunct w:val="0"/>
              <w:autoSpaceDE w:val="0"/>
              <w:autoSpaceDN w:val="0"/>
              <w:adjustRightInd w:val="0"/>
              <w:spacing w:beforeLines="50" w:before="120"/>
              <w:ind w:leftChars="0"/>
              <w:textAlignment w:val="baseline"/>
              <w:rPr>
                <w:lang w:eastAsia="ko-KR"/>
              </w:rPr>
            </w:pPr>
            <w:r w:rsidRPr="002B32DC">
              <w:rPr>
                <w:lang w:eastAsia="ko-KR"/>
              </w:rPr>
              <w:t>If the starting point of legacy handover delay is reused (</w:t>
            </w:r>
            <w:proofErr w:type="spellStart"/>
            <w:r w:rsidRPr="002B32DC">
              <w:rPr>
                <w:lang w:eastAsia="ko-KR"/>
              </w:rPr>
              <w:t>i.e</w:t>
            </w:r>
            <w:proofErr w:type="spellEnd"/>
            <w:r w:rsidRPr="002B32DC">
              <w:rPr>
                <w:lang w:eastAsia="ko-KR"/>
              </w:rPr>
              <w:t>, when UE receives HO CMD), the AI event prediction has no impact on the requirements of handover delay.</w:t>
            </w:r>
          </w:p>
          <w:p w14:paraId="4CEFCB82" w14:textId="77777777" w:rsidR="008106DA" w:rsidRPr="005146AD" w:rsidRDefault="008106DA" w:rsidP="008106DA">
            <w:pPr>
              <w:pStyle w:val="ae"/>
              <w:numPr>
                <w:ilvl w:val="2"/>
                <w:numId w:val="11"/>
              </w:numPr>
              <w:overflowPunct w:val="0"/>
              <w:autoSpaceDE w:val="0"/>
              <w:autoSpaceDN w:val="0"/>
              <w:adjustRightInd w:val="0"/>
              <w:spacing w:beforeLines="50" w:before="120"/>
              <w:ind w:leftChars="0"/>
              <w:textAlignment w:val="baseline"/>
              <w:rPr>
                <w:lang w:eastAsia="ko-KR"/>
              </w:rPr>
            </w:pPr>
            <w:r w:rsidRPr="00B8632D">
              <w:rPr>
                <w:lang w:eastAsia="ko-KR"/>
              </w:rPr>
              <w:t>RAN4 to study the requirement of event prediction delay which is the time between the instance (at t0) where measurement event is predicted and reported, and the instance of predicted measurement event (at t1)</w:t>
            </w:r>
            <w:r>
              <w:rPr>
                <w:lang w:eastAsia="ko-KR"/>
              </w:rPr>
              <w:t xml:space="preserve">. </w:t>
            </w:r>
          </w:p>
          <w:p w14:paraId="265F2A05" w14:textId="77777777" w:rsidR="008106DA" w:rsidRPr="009F1807" w:rsidRDefault="008106DA" w:rsidP="008106DA">
            <w:pPr>
              <w:pStyle w:val="ae"/>
              <w:numPr>
                <w:ilvl w:val="1"/>
                <w:numId w:val="11"/>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lang w:eastAsia="ko-KR"/>
              </w:rPr>
              <w:t>3</w:t>
            </w:r>
            <w:r w:rsidRPr="00641D94">
              <w:rPr>
                <w:lang w:eastAsia="ko-KR"/>
              </w:rPr>
              <w:t xml:space="preserve">: </w:t>
            </w:r>
            <w:r>
              <w:rPr>
                <w:lang w:eastAsia="ko-KR"/>
              </w:rPr>
              <w:t>(CATT, vivo)</w:t>
            </w:r>
          </w:p>
          <w:p w14:paraId="2BDBDBF5" w14:textId="77777777" w:rsidR="008106DA" w:rsidRDefault="008106DA" w:rsidP="008106DA">
            <w:pPr>
              <w:pStyle w:val="ae"/>
              <w:numPr>
                <w:ilvl w:val="2"/>
                <w:numId w:val="11"/>
              </w:numPr>
              <w:overflowPunct w:val="0"/>
              <w:autoSpaceDE w:val="0"/>
              <w:autoSpaceDN w:val="0"/>
              <w:adjustRightInd w:val="0"/>
              <w:spacing w:beforeLines="50" w:before="120"/>
              <w:ind w:leftChars="0"/>
              <w:textAlignment w:val="baseline"/>
              <w:rPr>
                <w:lang w:eastAsia="ko-KR"/>
              </w:rPr>
            </w:pPr>
            <w:r w:rsidRPr="009F1807">
              <w:rPr>
                <w:lang w:eastAsia="ko-KR"/>
              </w:rPr>
              <w:t>RAN4 to discuss the detailed impacts of measurement event prediction on RRM core requirements after RAN2 make enough progress.</w:t>
            </w:r>
            <w:r>
              <w:rPr>
                <w:lang w:eastAsia="ko-KR"/>
              </w:rPr>
              <w:t xml:space="preserve"> </w:t>
            </w:r>
          </w:p>
          <w:p w14:paraId="2C920D30" w14:textId="77777777" w:rsidR="008106DA" w:rsidRDefault="008106DA" w:rsidP="008106DA">
            <w:pPr>
              <w:pStyle w:val="ae"/>
              <w:numPr>
                <w:ilvl w:val="2"/>
                <w:numId w:val="11"/>
              </w:numPr>
              <w:overflowPunct w:val="0"/>
              <w:autoSpaceDE w:val="0"/>
              <w:autoSpaceDN w:val="0"/>
              <w:adjustRightInd w:val="0"/>
              <w:spacing w:beforeLines="50" w:before="120"/>
              <w:ind w:leftChars="0"/>
              <w:textAlignment w:val="baseline"/>
              <w:rPr>
                <w:lang w:eastAsia="ko-KR"/>
              </w:rPr>
            </w:pPr>
            <w:r w:rsidRPr="002704FB">
              <w:rPr>
                <w:lang w:eastAsia="ko-KR"/>
              </w:rPr>
              <w:t>RAN4 to discuss the requirements for RRM measurement prediction first</w:t>
            </w:r>
            <w:r>
              <w:rPr>
                <w:lang w:eastAsia="ko-KR"/>
              </w:rPr>
              <w:t xml:space="preserve"> and </w:t>
            </w:r>
            <w:r w:rsidRPr="002704FB">
              <w:rPr>
                <w:lang w:eastAsia="ko-KR"/>
              </w:rPr>
              <w:t>try to reuse the requirements defined for RRM measurement prediction as much as possible</w:t>
            </w:r>
            <w:r>
              <w:rPr>
                <w:lang w:eastAsia="ko-KR"/>
              </w:rPr>
              <w:t xml:space="preserve">. </w:t>
            </w:r>
          </w:p>
          <w:p w14:paraId="7A10B357" w14:textId="77777777" w:rsidR="008106DA" w:rsidRPr="00400279" w:rsidRDefault="008106DA" w:rsidP="008106DA">
            <w:pPr>
              <w:pStyle w:val="ae"/>
              <w:numPr>
                <w:ilvl w:val="1"/>
                <w:numId w:val="11"/>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lang w:eastAsia="ko-KR"/>
              </w:rPr>
              <w:t>4</w:t>
            </w:r>
            <w:r w:rsidRPr="00641D94">
              <w:rPr>
                <w:lang w:eastAsia="ko-KR"/>
              </w:rPr>
              <w:t xml:space="preserve">: </w:t>
            </w:r>
            <w:r>
              <w:rPr>
                <w:lang w:eastAsia="ko-KR"/>
              </w:rPr>
              <w:t>(</w:t>
            </w:r>
            <w:r w:rsidRPr="00207B84">
              <w:rPr>
                <w:lang w:eastAsia="ko-KR"/>
              </w:rPr>
              <w:t>Tejas Networks</w:t>
            </w:r>
            <w:r>
              <w:rPr>
                <w:lang w:eastAsia="ko-KR"/>
              </w:rPr>
              <w:t>)</w:t>
            </w:r>
          </w:p>
          <w:p w14:paraId="6DBD06B1" w14:textId="77777777" w:rsidR="008106DA" w:rsidRDefault="008106DA" w:rsidP="008106DA">
            <w:pPr>
              <w:pStyle w:val="ae"/>
              <w:numPr>
                <w:ilvl w:val="2"/>
                <w:numId w:val="11"/>
              </w:numPr>
              <w:overflowPunct w:val="0"/>
              <w:autoSpaceDE w:val="0"/>
              <w:autoSpaceDN w:val="0"/>
              <w:adjustRightInd w:val="0"/>
              <w:spacing w:beforeLines="50" w:before="120"/>
              <w:ind w:leftChars="0"/>
              <w:textAlignment w:val="baseline"/>
              <w:rPr>
                <w:lang w:eastAsia="ko-KR"/>
              </w:rPr>
            </w:pPr>
            <w:r w:rsidRPr="00400279">
              <w:rPr>
                <w:lang w:eastAsia="ko-KR"/>
              </w:rPr>
              <w:t>Based on future event prediction, RAN4 shall consider shortlisting potential target cells for handover.</w:t>
            </w:r>
          </w:p>
          <w:p w14:paraId="07B69855" w14:textId="77777777" w:rsidR="008106DA" w:rsidRPr="00C7551D" w:rsidRDefault="008106DA" w:rsidP="008106DA">
            <w:pPr>
              <w:pStyle w:val="ae"/>
              <w:numPr>
                <w:ilvl w:val="1"/>
                <w:numId w:val="11"/>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lang w:eastAsia="ko-KR"/>
              </w:rPr>
              <w:t>5</w:t>
            </w:r>
            <w:r w:rsidRPr="00641D94">
              <w:rPr>
                <w:lang w:eastAsia="ko-KR"/>
              </w:rPr>
              <w:t xml:space="preserve">: </w:t>
            </w:r>
            <w:r>
              <w:rPr>
                <w:lang w:eastAsia="ko-KR"/>
              </w:rPr>
              <w:t>(Xiaomi)</w:t>
            </w:r>
          </w:p>
          <w:p w14:paraId="02FEBB3E" w14:textId="77777777" w:rsidR="008106DA" w:rsidRDefault="008106DA" w:rsidP="008106DA">
            <w:pPr>
              <w:pStyle w:val="ae"/>
              <w:numPr>
                <w:ilvl w:val="2"/>
                <w:numId w:val="11"/>
              </w:numPr>
              <w:overflowPunct w:val="0"/>
              <w:autoSpaceDE w:val="0"/>
              <w:autoSpaceDN w:val="0"/>
              <w:adjustRightInd w:val="0"/>
              <w:spacing w:beforeLines="50" w:before="120"/>
              <w:ind w:leftChars="0"/>
              <w:textAlignment w:val="baseline"/>
              <w:rPr>
                <w:lang w:eastAsia="ko-KR"/>
              </w:rPr>
            </w:pPr>
            <w:r w:rsidRPr="00C7551D">
              <w:rPr>
                <w:lang w:eastAsia="ko-KR"/>
              </w:rPr>
              <w:t>RAN4 to define predicted event triggered L3 reporting delay</w:t>
            </w:r>
            <w:r>
              <w:rPr>
                <w:lang w:eastAsia="ko-KR"/>
              </w:rPr>
              <w:t xml:space="preserve">. </w:t>
            </w:r>
          </w:p>
          <w:p w14:paraId="0161DC25" w14:textId="77777777" w:rsidR="008106DA" w:rsidRPr="00C7551D" w:rsidRDefault="008106DA" w:rsidP="008106DA">
            <w:pPr>
              <w:pStyle w:val="ae"/>
              <w:numPr>
                <w:ilvl w:val="1"/>
                <w:numId w:val="11"/>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lang w:eastAsia="ko-KR"/>
              </w:rPr>
              <w:t>6</w:t>
            </w:r>
            <w:r w:rsidRPr="00641D94">
              <w:rPr>
                <w:lang w:eastAsia="ko-KR"/>
              </w:rPr>
              <w:t xml:space="preserve">: </w:t>
            </w:r>
            <w:r>
              <w:rPr>
                <w:lang w:eastAsia="ko-KR"/>
              </w:rPr>
              <w:t>(ZTE)</w:t>
            </w:r>
          </w:p>
          <w:p w14:paraId="0A6F6520" w14:textId="6A3E33F2" w:rsidR="008106DA" w:rsidRPr="008106DA" w:rsidRDefault="008106DA" w:rsidP="008106DA">
            <w:pPr>
              <w:pStyle w:val="ae"/>
              <w:numPr>
                <w:ilvl w:val="2"/>
                <w:numId w:val="11"/>
              </w:numPr>
              <w:overflowPunct w:val="0"/>
              <w:autoSpaceDE w:val="0"/>
              <w:autoSpaceDN w:val="0"/>
              <w:adjustRightInd w:val="0"/>
              <w:spacing w:beforeLines="50" w:before="120"/>
              <w:ind w:leftChars="0"/>
              <w:textAlignment w:val="baseline"/>
              <w:rPr>
                <w:lang w:eastAsia="ko-KR"/>
              </w:rPr>
            </w:pPr>
            <w:r w:rsidRPr="00D65B4A">
              <w:rPr>
                <w:lang w:eastAsia="ko-KR"/>
              </w:rPr>
              <w:t>For indirect event prediction, the impact on event prediction report delay should be studied</w:t>
            </w:r>
            <w:r>
              <w:rPr>
                <w:lang w:eastAsia="ko-KR"/>
              </w:rPr>
              <w:t xml:space="preserve">. </w:t>
            </w:r>
          </w:p>
        </w:tc>
      </w:tr>
    </w:tbl>
    <w:p w14:paraId="77BAF599" w14:textId="6C018D85" w:rsidR="008B0D6D" w:rsidRDefault="008B0D6D" w:rsidP="008B0D6D">
      <w:pPr>
        <w:pStyle w:val="a1"/>
        <w:jc w:val="both"/>
        <w:rPr>
          <w:lang w:eastAsia="ko-KR"/>
        </w:rPr>
      </w:pPr>
      <w:r>
        <w:rPr>
          <w:rFonts w:hint="eastAsia"/>
          <w:lang w:eastAsia="ko-KR"/>
        </w:rPr>
        <w:t>I</w:t>
      </w:r>
      <w:r>
        <w:rPr>
          <w:lang w:eastAsia="ko-KR"/>
        </w:rPr>
        <w:t xml:space="preserve">f </w:t>
      </w:r>
      <w:r>
        <w:t xml:space="preserve">a reporting procedure for RRM measurement prediction results is defined in the case of indirect measurement event prediction, </w:t>
      </w:r>
      <w:r w:rsidR="00484842">
        <w:t xml:space="preserve">then </w:t>
      </w:r>
      <w:r>
        <w:t>the core requirements for RRM measurement prediction can be reused</w:t>
      </w:r>
      <w:r w:rsidR="00484842">
        <w:t>.</w:t>
      </w:r>
    </w:p>
    <w:p w14:paraId="7C29C7CE" w14:textId="5FCC7198" w:rsidR="00484842" w:rsidRDefault="008B0D6D" w:rsidP="008B0D6D">
      <w:pPr>
        <w:pStyle w:val="a1"/>
        <w:jc w:val="both"/>
        <w:rPr>
          <w:lang w:eastAsia="ko-KR"/>
        </w:rPr>
      </w:pPr>
      <w:r>
        <w:rPr>
          <w:b/>
          <w:bCs/>
          <w:i/>
          <w:iCs/>
        </w:rPr>
        <w:t xml:space="preserve">Proposal </w:t>
      </w:r>
      <w:r w:rsidR="000642E9">
        <w:rPr>
          <w:b/>
          <w:bCs/>
          <w:i/>
          <w:iCs/>
        </w:rPr>
        <w:t>1</w:t>
      </w:r>
      <w:r>
        <w:rPr>
          <w:lang w:eastAsia="ko-KR"/>
        </w:rPr>
        <w:t xml:space="preserve">: </w:t>
      </w:r>
      <w:r w:rsidR="00484842" w:rsidRPr="00D9542D">
        <w:rPr>
          <w:lang w:eastAsia="ko-KR"/>
        </w:rPr>
        <w:t>The core requirements for RRM measurement prediction can be reused</w:t>
      </w:r>
      <w:r w:rsidR="00484842" w:rsidRPr="00C80097">
        <w:rPr>
          <w:lang w:eastAsia="ko-KR"/>
        </w:rPr>
        <w:t xml:space="preserve"> for indirect measurement event </w:t>
      </w:r>
      <w:proofErr w:type="gramStart"/>
      <w:r w:rsidR="00484842" w:rsidRPr="00C80097">
        <w:rPr>
          <w:lang w:eastAsia="ko-KR"/>
        </w:rPr>
        <w:t>prediction, unless</w:t>
      </w:r>
      <w:proofErr w:type="gramEnd"/>
      <w:r w:rsidR="00484842" w:rsidRPr="00C80097">
        <w:rPr>
          <w:lang w:eastAsia="ko-KR"/>
        </w:rPr>
        <w:t xml:space="preserve"> specific issues are identified for indirect measurement event prediction</w:t>
      </w:r>
      <w:r w:rsidR="00484842">
        <w:rPr>
          <w:lang w:eastAsia="ko-KR"/>
        </w:rPr>
        <w:t>.</w:t>
      </w:r>
    </w:p>
    <w:p w14:paraId="0BCF730E" w14:textId="77777777" w:rsidR="008B0D6D" w:rsidRDefault="008B0D6D" w:rsidP="002D41AF">
      <w:pPr>
        <w:pStyle w:val="a1"/>
        <w:jc w:val="both"/>
        <w:rPr>
          <w:lang w:eastAsia="ko-KR"/>
        </w:rPr>
      </w:pPr>
    </w:p>
    <w:p w14:paraId="65BC61EE" w14:textId="3AFC95F8" w:rsidR="00A97DE4" w:rsidRPr="00402606" w:rsidRDefault="00A97DE4" w:rsidP="00A97DE4">
      <w:pPr>
        <w:pStyle w:val="1"/>
        <w:numPr>
          <w:ilvl w:val="0"/>
          <w:numId w:val="0"/>
        </w:numPr>
        <w:rPr>
          <w:lang w:val="en-US" w:eastAsia="ko-KR"/>
        </w:rPr>
      </w:pPr>
      <w:r>
        <w:rPr>
          <w:sz w:val="32"/>
          <w:szCs w:val="24"/>
          <w:lang w:val="en-US" w:eastAsia="ja-JP"/>
        </w:rPr>
        <w:lastRenderedPageBreak/>
        <w:t>Sub-t</w:t>
      </w:r>
      <w:r w:rsidRPr="00722D00">
        <w:rPr>
          <w:sz w:val="32"/>
          <w:szCs w:val="24"/>
          <w:lang w:val="en-US" w:eastAsia="ja-JP"/>
        </w:rPr>
        <w:t xml:space="preserve">opic </w:t>
      </w:r>
      <w:r>
        <w:rPr>
          <w:rFonts w:hint="eastAsia"/>
          <w:sz w:val="32"/>
          <w:szCs w:val="24"/>
          <w:lang w:val="en-US" w:eastAsia="ko-KR"/>
        </w:rPr>
        <w:t>3</w:t>
      </w:r>
      <w:r>
        <w:rPr>
          <w:sz w:val="32"/>
          <w:szCs w:val="24"/>
          <w:lang w:val="en-US" w:eastAsia="ko-KR"/>
        </w:rPr>
        <w:t>-2</w:t>
      </w:r>
      <w:r w:rsidRPr="00722D00">
        <w:rPr>
          <w:sz w:val="32"/>
          <w:szCs w:val="24"/>
          <w:lang w:val="en-US" w:eastAsia="ja-JP"/>
        </w:rPr>
        <w:t xml:space="preserve">: </w:t>
      </w:r>
      <w:r>
        <w:rPr>
          <w:sz w:val="32"/>
          <w:lang w:val="en-US" w:eastAsia="ko-KR"/>
        </w:rPr>
        <w:t>Performance requirements for indirect measurement event prediction</w:t>
      </w:r>
    </w:p>
    <w:p w14:paraId="0705DE3A" w14:textId="1DB3C118" w:rsidR="00A97DE4" w:rsidRDefault="00A97DE4" w:rsidP="00A97DE4">
      <w:pPr>
        <w:pStyle w:val="a1"/>
        <w:jc w:val="both"/>
        <w:outlineLvl w:val="2"/>
        <w:rPr>
          <w:b/>
          <w:color w:val="000000" w:themeColor="text1"/>
          <w:u w:val="single"/>
          <w:lang w:eastAsia="ko-KR"/>
        </w:rPr>
      </w:pPr>
      <w:r>
        <w:rPr>
          <w:rFonts w:hint="eastAsia"/>
          <w:b/>
          <w:u w:val="single"/>
          <w:lang w:eastAsia="ko-KR"/>
        </w:rPr>
        <w:t>Issue 3-</w:t>
      </w:r>
      <w:r>
        <w:rPr>
          <w:b/>
          <w:u w:val="single"/>
          <w:lang w:eastAsia="ko-KR"/>
        </w:rPr>
        <w:t>2-1</w:t>
      </w:r>
      <w:r>
        <w:rPr>
          <w:rFonts w:hint="eastAsia"/>
          <w:b/>
          <w:u w:val="single"/>
          <w:lang w:eastAsia="ko-KR"/>
        </w:rPr>
        <w:t xml:space="preserve">: </w:t>
      </w:r>
      <w:r>
        <w:rPr>
          <w:b/>
          <w:color w:val="000000" w:themeColor="text1"/>
          <w:u w:val="single"/>
          <w:lang w:eastAsia="ko-KR"/>
        </w:rPr>
        <w:t>Performance metrics for indirect measurement event prediction</w:t>
      </w:r>
    </w:p>
    <w:tbl>
      <w:tblPr>
        <w:tblStyle w:val="aa"/>
        <w:tblW w:w="0" w:type="auto"/>
        <w:tblLook w:val="04A0" w:firstRow="1" w:lastRow="0" w:firstColumn="1" w:lastColumn="0" w:noHBand="0" w:noVBand="1"/>
      </w:tblPr>
      <w:tblGrid>
        <w:gridCol w:w="9855"/>
      </w:tblGrid>
      <w:tr w:rsidR="00A97DE4" w14:paraId="5AE7599A" w14:textId="77777777" w:rsidTr="00A97DE4">
        <w:tc>
          <w:tcPr>
            <w:tcW w:w="9855" w:type="dxa"/>
          </w:tcPr>
          <w:p w14:paraId="3951FD3C" w14:textId="77777777" w:rsidR="00A97DE4" w:rsidRPr="003318C8" w:rsidRDefault="00A97DE4" w:rsidP="00A97DE4">
            <w:pPr>
              <w:spacing w:beforeLines="50" w:before="120" w:afterLines="50" w:after="120"/>
              <w:rPr>
                <w:rFonts w:eastAsiaTheme="minorEastAsia"/>
                <w:highlight w:val="yellow"/>
                <w:lang w:eastAsia="zh-CN"/>
              </w:rPr>
            </w:pPr>
            <w:r>
              <w:rPr>
                <w:rFonts w:eastAsiaTheme="minorEastAsia"/>
                <w:highlight w:val="yellow"/>
                <w:lang w:eastAsia="zh-CN"/>
              </w:rPr>
              <w:t xml:space="preserve">Further </w:t>
            </w:r>
            <w:r>
              <w:rPr>
                <w:rFonts w:eastAsiaTheme="minorEastAsia" w:hint="eastAsia"/>
                <w:highlight w:val="yellow"/>
                <w:lang w:eastAsia="zh-CN"/>
              </w:rPr>
              <w:t>discuss</w:t>
            </w:r>
            <w:r>
              <w:rPr>
                <w:rFonts w:eastAsiaTheme="minorEastAsia"/>
                <w:highlight w:val="yellow"/>
                <w:lang w:eastAsia="zh-CN"/>
              </w:rPr>
              <w:t xml:space="preserve"> </w:t>
            </w:r>
            <w:r>
              <w:rPr>
                <w:rFonts w:eastAsiaTheme="minorEastAsia" w:hint="eastAsia"/>
                <w:highlight w:val="yellow"/>
                <w:lang w:eastAsia="zh-CN"/>
              </w:rPr>
              <w:t>based</w:t>
            </w:r>
            <w:r>
              <w:rPr>
                <w:rFonts w:eastAsiaTheme="minorEastAsia"/>
                <w:highlight w:val="yellow"/>
                <w:lang w:eastAsia="zh-CN"/>
              </w:rPr>
              <w:t xml:space="preserve"> </w:t>
            </w:r>
            <w:r>
              <w:rPr>
                <w:rFonts w:eastAsiaTheme="minorEastAsia" w:hint="eastAsia"/>
                <w:highlight w:val="yellow"/>
                <w:lang w:eastAsia="zh-CN"/>
              </w:rPr>
              <w:t>on</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open</w:t>
            </w:r>
            <w:r>
              <w:rPr>
                <w:rFonts w:eastAsiaTheme="minorEastAsia"/>
                <w:highlight w:val="yellow"/>
                <w:lang w:eastAsia="zh-CN"/>
              </w:rPr>
              <w:t xml:space="preserve"> </w:t>
            </w:r>
            <w:r>
              <w:rPr>
                <w:rFonts w:eastAsiaTheme="minorEastAsia" w:hint="eastAsia"/>
                <w:highlight w:val="yellow"/>
                <w:lang w:eastAsia="zh-CN"/>
              </w:rPr>
              <w:t>issues</w:t>
            </w:r>
            <w:r>
              <w:rPr>
                <w:rFonts w:eastAsiaTheme="minorEastAsia"/>
                <w:highlight w:val="yellow"/>
                <w:lang w:eastAsia="zh-CN"/>
              </w:rPr>
              <w:t xml:space="preserve"> </w:t>
            </w:r>
            <w:r>
              <w:rPr>
                <w:rFonts w:eastAsiaTheme="minorEastAsia" w:hint="eastAsia"/>
                <w:highlight w:val="yellow"/>
                <w:lang w:eastAsia="zh-CN"/>
              </w:rPr>
              <w:t>in</w:t>
            </w:r>
            <w:r>
              <w:rPr>
                <w:rFonts w:eastAsiaTheme="minorEastAsia"/>
                <w:highlight w:val="yellow"/>
                <w:lang w:eastAsia="zh-CN"/>
              </w:rPr>
              <w:t xml:space="preserve"> [1] </w:t>
            </w:r>
            <w:r>
              <w:rPr>
                <w:rFonts w:eastAsiaTheme="minorEastAsia" w:hint="eastAsia"/>
                <w:highlight w:val="yellow"/>
                <w:lang w:eastAsia="zh-CN"/>
              </w:rPr>
              <w:t>and</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following</w:t>
            </w:r>
            <w:r>
              <w:rPr>
                <w:rFonts w:eastAsiaTheme="minorEastAsia"/>
                <w:highlight w:val="yellow"/>
                <w:lang w:eastAsia="zh-CN"/>
              </w:rPr>
              <w:t xml:space="preserve"> </w:t>
            </w:r>
            <w:r>
              <w:rPr>
                <w:rFonts w:eastAsiaTheme="minorEastAsia" w:hint="eastAsia"/>
                <w:highlight w:val="yellow"/>
                <w:lang w:eastAsia="zh-CN"/>
              </w:rPr>
              <w:t>way</w:t>
            </w:r>
            <w:r>
              <w:rPr>
                <w:rFonts w:eastAsiaTheme="minorEastAsia"/>
                <w:highlight w:val="yellow"/>
                <w:lang w:eastAsia="zh-CN"/>
              </w:rPr>
              <w:t xml:space="preserve"> </w:t>
            </w:r>
            <w:r>
              <w:rPr>
                <w:rFonts w:eastAsiaTheme="minorEastAsia" w:hint="eastAsia"/>
                <w:highlight w:val="yellow"/>
                <w:lang w:eastAsia="zh-CN"/>
              </w:rPr>
              <w:t>forward:</w:t>
            </w:r>
            <w:r>
              <w:rPr>
                <w:rFonts w:eastAsiaTheme="minorEastAsia"/>
                <w:highlight w:val="yellow"/>
                <w:lang w:eastAsia="zh-CN"/>
              </w:rPr>
              <w:t xml:space="preserve"> </w:t>
            </w:r>
          </w:p>
          <w:p w14:paraId="196CC369" w14:textId="77777777" w:rsidR="00A97DE4" w:rsidRPr="00FC387C" w:rsidRDefault="00A97DE4" w:rsidP="00A97DE4">
            <w:pPr>
              <w:pStyle w:val="ae"/>
              <w:numPr>
                <w:ilvl w:val="1"/>
                <w:numId w:val="11"/>
              </w:numPr>
              <w:overflowPunct w:val="0"/>
              <w:autoSpaceDE w:val="0"/>
              <w:autoSpaceDN w:val="0"/>
              <w:adjustRightInd w:val="0"/>
              <w:spacing w:beforeLines="50" w:before="120"/>
              <w:ind w:leftChars="0"/>
              <w:textAlignment w:val="baseline"/>
              <w:rPr>
                <w:highlight w:val="yellow"/>
                <w:lang w:eastAsia="ko-KR"/>
              </w:rPr>
            </w:pPr>
            <w:r w:rsidRPr="00495C63">
              <w:rPr>
                <w:highlight w:val="yellow"/>
                <w:lang w:eastAsia="ko-KR"/>
              </w:rPr>
              <w:t xml:space="preserve">Define the accuracy requirements for predicted L3-RSRP for indirect measurement event prediction. </w:t>
            </w:r>
          </w:p>
          <w:p w14:paraId="7C915A19" w14:textId="77777777" w:rsidR="00A97DE4" w:rsidRPr="00FC387C" w:rsidRDefault="00A97DE4" w:rsidP="00A97DE4">
            <w:pPr>
              <w:pStyle w:val="ae"/>
              <w:numPr>
                <w:ilvl w:val="1"/>
                <w:numId w:val="11"/>
              </w:numPr>
              <w:overflowPunct w:val="0"/>
              <w:autoSpaceDE w:val="0"/>
              <w:autoSpaceDN w:val="0"/>
              <w:adjustRightInd w:val="0"/>
              <w:spacing w:beforeLines="50" w:before="120"/>
              <w:ind w:leftChars="0"/>
              <w:textAlignment w:val="baseline"/>
              <w:rPr>
                <w:highlight w:val="yellow"/>
                <w:lang w:eastAsia="ko-KR"/>
              </w:rPr>
            </w:pPr>
            <w:r w:rsidRPr="00FC387C">
              <w:rPr>
                <w:highlight w:val="yellow"/>
                <w:lang w:eastAsia="ko-KR"/>
              </w:rPr>
              <w:t xml:space="preserve">Discuss whether the following performance metrics need to be defined and align the understanding on the definitions: </w:t>
            </w:r>
          </w:p>
          <w:p w14:paraId="6F3A71CE" w14:textId="77777777" w:rsidR="00A97DE4" w:rsidRPr="00FC387C" w:rsidRDefault="00A97DE4" w:rsidP="00A97DE4">
            <w:pPr>
              <w:pStyle w:val="ae"/>
              <w:numPr>
                <w:ilvl w:val="2"/>
                <w:numId w:val="11"/>
              </w:numPr>
              <w:overflowPunct w:val="0"/>
              <w:autoSpaceDE w:val="0"/>
              <w:autoSpaceDN w:val="0"/>
              <w:adjustRightInd w:val="0"/>
              <w:spacing w:beforeLines="50" w:before="120"/>
              <w:ind w:leftChars="0"/>
              <w:textAlignment w:val="baseline"/>
              <w:rPr>
                <w:highlight w:val="yellow"/>
                <w:lang w:eastAsia="ko-KR"/>
              </w:rPr>
            </w:pPr>
            <w:r w:rsidRPr="00FC387C">
              <w:rPr>
                <w:rFonts w:eastAsiaTheme="minorEastAsia"/>
                <w:highlight w:val="yellow"/>
                <w:lang w:eastAsia="zh-CN"/>
              </w:rPr>
              <w:t>Option</w:t>
            </w:r>
            <w:r w:rsidRPr="00FC387C">
              <w:rPr>
                <w:highlight w:val="yellow"/>
                <w:lang w:eastAsia="ko-KR"/>
              </w:rPr>
              <w:t xml:space="preserve"> 1</w:t>
            </w:r>
            <w:r w:rsidRPr="00FC387C">
              <w:rPr>
                <w:rFonts w:eastAsiaTheme="minorEastAsia"/>
                <w:highlight w:val="yellow"/>
                <w:lang w:eastAsia="zh-CN"/>
              </w:rPr>
              <w:t>: Required window length under certain precision/accuracy</w:t>
            </w:r>
          </w:p>
          <w:p w14:paraId="302CEE70" w14:textId="77777777" w:rsidR="00A97DE4" w:rsidRPr="00FC387C" w:rsidRDefault="00A97DE4" w:rsidP="00A97DE4">
            <w:pPr>
              <w:pStyle w:val="ae"/>
              <w:numPr>
                <w:ilvl w:val="3"/>
                <w:numId w:val="11"/>
              </w:numPr>
              <w:overflowPunct w:val="0"/>
              <w:autoSpaceDE w:val="0"/>
              <w:autoSpaceDN w:val="0"/>
              <w:adjustRightInd w:val="0"/>
              <w:spacing w:beforeLines="50" w:before="120"/>
              <w:ind w:leftChars="0"/>
              <w:textAlignment w:val="baseline"/>
              <w:rPr>
                <w:highlight w:val="yellow"/>
                <w:lang w:eastAsia="ko-KR"/>
              </w:rPr>
            </w:pPr>
            <w:r w:rsidRPr="00FC387C">
              <w:rPr>
                <w:highlight w:val="yellow"/>
                <w:lang w:eastAsia="ko-KR"/>
              </w:rPr>
              <w:t xml:space="preserve">Option 1-1: define ETD of event prediction as a requirement, under the conditions of certain fixed precision and recall or F1 score. </w:t>
            </w:r>
          </w:p>
          <w:p w14:paraId="46C4093E" w14:textId="77777777" w:rsidR="00A97DE4" w:rsidRPr="00FC387C" w:rsidRDefault="00A97DE4" w:rsidP="00A97DE4">
            <w:pPr>
              <w:pStyle w:val="ae"/>
              <w:numPr>
                <w:ilvl w:val="3"/>
                <w:numId w:val="11"/>
              </w:numPr>
              <w:overflowPunct w:val="0"/>
              <w:autoSpaceDE w:val="0"/>
              <w:autoSpaceDN w:val="0"/>
              <w:adjustRightInd w:val="0"/>
              <w:spacing w:beforeLines="50" w:before="120"/>
              <w:ind w:leftChars="0"/>
              <w:textAlignment w:val="baseline"/>
              <w:rPr>
                <w:highlight w:val="yellow"/>
                <w:lang w:eastAsia="ko-KR"/>
              </w:rPr>
            </w:pPr>
            <w:r w:rsidRPr="00FC387C">
              <w:rPr>
                <w:highlight w:val="yellow"/>
                <w:lang w:eastAsia="ko-KR"/>
              </w:rPr>
              <w:t xml:space="preserve">Option 1-2: define ETD of event prediction as a requirement, under the condition of certain event prediction accuracy (e.g., true event prediction or false event prediction). </w:t>
            </w:r>
          </w:p>
          <w:p w14:paraId="69A35F18" w14:textId="77777777" w:rsidR="00A97DE4" w:rsidRPr="00FC387C" w:rsidRDefault="00A97DE4" w:rsidP="00A97DE4">
            <w:pPr>
              <w:pStyle w:val="ae"/>
              <w:numPr>
                <w:ilvl w:val="2"/>
                <w:numId w:val="11"/>
              </w:numPr>
              <w:overflowPunct w:val="0"/>
              <w:autoSpaceDE w:val="0"/>
              <w:autoSpaceDN w:val="0"/>
              <w:adjustRightInd w:val="0"/>
              <w:spacing w:beforeLines="50" w:before="120"/>
              <w:ind w:leftChars="0"/>
              <w:textAlignment w:val="baseline"/>
              <w:rPr>
                <w:highlight w:val="yellow"/>
                <w:lang w:eastAsia="ko-KR"/>
              </w:rPr>
            </w:pPr>
            <w:r w:rsidRPr="00FC387C">
              <w:rPr>
                <w:rFonts w:eastAsiaTheme="minorEastAsia"/>
                <w:highlight w:val="yellow"/>
                <w:lang w:eastAsia="zh-CN"/>
              </w:rPr>
              <w:t>Option</w:t>
            </w:r>
            <w:r w:rsidRPr="00FC387C">
              <w:rPr>
                <w:highlight w:val="yellow"/>
                <w:lang w:eastAsia="ko-KR"/>
              </w:rPr>
              <w:t xml:space="preserve"> 2</w:t>
            </w:r>
            <w:r w:rsidRPr="00FC387C">
              <w:rPr>
                <w:rFonts w:eastAsiaTheme="minorEastAsia"/>
                <w:highlight w:val="yellow"/>
                <w:lang w:eastAsia="zh-CN"/>
              </w:rPr>
              <w:t>: Required precision/accuracy under certain window length</w:t>
            </w:r>
          </w:p>
          <w:p w14:paraId="3B84182D" w14:textId="77777777" w:rsidR="00A97DE4" w:rsidRPr="00FC387C" w:rsidRDefault="00A97DE4" w:rsidP="00A97DE4">
            <w:pPr>
              <w:pStyle w:val="ae"/>
              <w:numPr>
                <w:ilvl w:val="3"/>
                <w:numId w:val="11"/>
              </w:numPr>
              <w:overflowPunct w:val="0"/>
              <w:autoSpaceDE w:val="0"/>
              <w:autoSpaceDN w:val="0"/>
              <w:adjustRightInd w:val="0"/>
              <w:spacing w:beforeLines="50" w:before="120"/>
              <w:ind w:leftChars="0"/>
              <w:textAlignment w:val="baseline"/>
              <w:rPr>
                <w:highlight w:val="yellow"/>
                <w:lang w:eastAsia="ko-KR"/>
              </w:rPr>
            </w:pPr>
            <w:r w:rsidRPr="00FC387C">
              <w:rPr>
                <w:highlight w:val="yellow"/>
                <w:lang w:eastAsia="ko-KR"/>
              </w:rPr>
              <w:t xml:space="preserve">Option 2-1: define precision and recall or F1 score of event prediction as a requirement, under the condition of certain fixed ETD. </w:t>
            </w:r>
          </w:p>
          <w:p w14:paraId="55A044DF" w14:textId="77777777" w:rsidR="00A97DE4" w:rsidRPr="00FC387C" w:rsidRDefault="00A97DE4" w:rsidP="00A97DE4">
            <w:pPr>
              <w:pStyle w:val="ae"/>
              <w:numPr>
                <w:ilvl w:val="3"/>
                <w:numId w:val="11"/>
              </w:numPr>
              <w:overflowPunct w:val="0"/>
              <w:autoSpaceDE w:val="0"/>
              <w:autoSpaceDN w:val="0"/>
              <w:adjustRightInd w:val="0"/>
              <w:spacing w:beforeLines="50" w:before="120"/>
              <w:ind w:leftChars="0"/>
              <w:textAlignment w:val="baseline"/>
              <w:rPr>
                <w:highlight w:val="yellow"/>
                <w:lang w:eastAsia="ko-KR"/>
              </w:rPr>
            </w:pPr>
            <w:r w:rsidRPr="00FC387C">
              <w:rPr>
                <w:highlight w:val="yellow"/>
                <w:lang w:eastAsia="ko-KR"/>
              </w:rPr>
              <w:t xml:space="preserve">Option 2-2: define event prediction accuracy (e.g., true event prediction or false event prediction) of event prediction as a requirement, under the condition of certain fixed ETD. </w:t>
            </w:r>
          </w:p>
          <w:p w14:paraId="007F06A4" w14:textId="77777777" w:rsidR="00A97DE4" w:rsidRPr="00FC387C" w:rsidRDefault="00A97DE4" w:rsidP="00A97DE4">
            <w:pPr>
              <w:pStyle w:val="ae"/>
              <w:numPr>
                <w:ilvl w:val="3"/>
                <w:numId w:val="11"/>
              </w:numPr>
              <w:overflowPunct w:val="0"/>
              <w:autoSpaceDE w:val="0"/>
              <w:autoSpaceDN w:val="0"/>
              <w:adjustRightInd w:val="0"/>
              <w:spacing w:beforeLines="50" w:before="120"/>
              <w:ind w:leftChars="0"/>
              <w:textAlignment w:val="baseline"/>
              <w:rPr>
                <w:highlight w:val="yellow"/>
                <w:lang w:eastAsia="ko-KR"/>
              </w:rPr>
            </w:pPr>
            <w:r w:rsidRPr="00FC387C">
              <w:rPr>
                <w:highlight w:val="yellow"/>
                <w:lang w:eastAsia="ko-KR"/>
              </w:rPr>
              <w:t xml:space="preserve">Option 2-3: Windowed precision ≥ </w:t>
            </w:r>
            <w:proofErr w:type="spellStart"/>
            <w:r w:rsidRPr="00FC387C">
              <w:rPr>
                <w:highlight w:val="yellow"/>
                <w:lang w:eastAsia="ko-KR"/>
              </w:rPr>
              <w:t>P_min</w:t>
            </w:r>
            <w:proofErr w:type="spellEnd"/>
            <w:r w:rsidRPr="00FC387C">
              <w:rPr>
                <w:highlight w:val="yellow"/>
                <w:lang w:eastAsia="ko-KR"/>
              </w:rPr>
              <w:t xml:space="preserve"> </w:t>
            </w:r>
          </w:p>
          <w:p w14:paraId="242E7D13" w14:textId="77777777" w:rsidR="00A97DE4" w:rsidRPr="00FC387C" w:rsidRDefault="00A97DE4" w:rsidP="00A97DE4">
            <w:pPr>
              <w:pStyle w:val="ae"/>
              <w:numPr>
                <w:ilvl w:val="4"/>
                <w:numId w:val="11"/>
              </w:numPr>
              <w:overflowPunct w:val="0"/>
              <w:autoSpaceDE w:val="0"/>
              <w:autoSpaceDN w:val="0"/>
              <w:adjustRightInd w:val="0"/>
              <w:spacing w:beforeLines="50" w:before="120"/>
              <w:ind w:leftChars="0"/>
              <w:textAlignment w:val="baseline"/>
              <w:rPr>
                <w:highlight w:val="yellow"/>
                <w:lang w:eastAsia="ko-KR"/>
              </w:rPr>
            </w:pPr>
            <w:r w:rsidRPr="00FC387C">
              <w:rPr>
                <w:highlight w:val="yellow"/>
                <w:lang w:eastAsia="ko-KR"/>
              </w:rPr>
              <w:t xml:space="preserve">Precision is the ratio of correctly predicted A3 events to all predicted events, counting only matches within the allowed lead-time window. </w:t>
            </w:r>
          </w:p>
          <w:p w14:paraId="2680FDEC" w14:textId="77777777" w:rsidR="00A97DE4" w:rsidRPr="00FC387C" w:rsidRDefault="00A97DE4" w:rsidP="00A97DE4">
            <w:pPr>
              <w:pStyle w:val="ae"/>
              <w:numPr>
                <w:ilvl w:val="2"/>
                <w:numId w:val="11"/>
              </w:numPr>
              <w:overflowPunct w:val="0"/>
              <w:autoSpaceDE w:val="0"/>
              <w:autoSpaceDN w:val="0"/>
              <w:adjustRightInd w:val="0"/>
              <w:spacing w:beforeLines="50" w:before="120"/>
              <w:ind w:leftChars="0"/>
              <w:textAlignment w:val="baseline"/>
              <w:rPr>
                <w:highlight w:val="yellow"/>
                <w:lang w:eastAsia="ko-KR"/>
              </w:rPr>
            </w:pPr>
            <w:r w:rsidRPr="00FC387C">
              <w:rPr>
                <w:rFonts w:eastAsiaTheme="minorEastAsia"/>
                <w:highlight w:val="yellow"/>
                <w:lang w:eastAsia="zh-CN"/>
              </w:rPr>
              <w:t>Option</w:t>
            </w:r>
            <w:r w:rsidRPr="00FC387C">
              <w:rPr>
                <w:highlight w:val="yellow"/>
                <w:lang w:eastAsia="ko-KR"/>
              </w:rPr>
              <w:t xml:space="preserve"> </w:t>
            </w:r>
            <w:r>
              <w:rPr>
                <w:highlight w:val="yellow"/>
                <w:lang w:eastAsia="ko-KR"/>
              </w:rPr>
              <w:t>3</w:t>
            </w:r>
            <w:r w:rsidRPr="00FC387C">
              <w:rPr>
                <w:rFonts w:eastAsiaTheme="minorEastAsia"/>
                <w:highlight w:val="yellow"/>
                <w:lang w:eastAsia="zh-CN"/>
              </w:rPr>
              <w:t xml:space="preserve">: </w:t>
            </w:r>
            <w:r w:rsidRPr="00FC387C">
              <w:rPr>
                <w:highlight w:val="yellow"/>
                <w:lang w:eastAsia="ko-KR"/>
              </w:rPr>
              <w:t xml:space="preserve">Lead-time </w:t>
            </w:r>
            <w:r w:rsidRPr="00FC387C">
              <w:rPr>
                <w:rFonts w:eastAsiaTheme="minorEastAsia"/>
                <w:highlight w:val="yellow"/>
                <w:lang w:eastAsia="zh-CN"/>
              </w:rPr>
              <w:t>of</w:t>
            </w:r>
            <w:r w:rsidRPr="00FC387C">
              <w:rPr>
                <w:highlight w:val="yellow"/>
                <w:lang w:eastAsia="ko-KR"/>
              </w:rPr>
              <w:t xml:space="preserve"> </w:t>
            </w:r>
            <w:r w:rsidRPr="00FC387C">
              <w:rPr>
                <w:rFonts w:eastAsiaTheme="minorEastAsia"/>
                <w:highlight w:val="yellow"/>
                <w:lang w:eastAsia="zh-CN"/>
              </w:rPr>
              <w:t>event</w:t>
            </w:r>
            <w:r w:rsidRPr="00FC387C">
              <w:rPr>
                <w:highlight w:val="yellow"/>
                <w:lang w:eastAsia="ko-KR"/>
              </w:rPr>
              <w:t xml:space="preserve"> </w:t>
            </w:r>
            <w:r w:rsidRPr="00FC387C">
              <w:rPr>
                <w:rFonts w:eastAsiaTheme="minorEastAsia"/>
                <w:highlight w:val="yellow"/>
                <w:lang w:eastAsia="zh-CN"/>
              </w:rPr>
              <w:t>prediction</w:t>
            </w:r>
          </w:p>
          <w:p w14:paraId="3D9A18AB" w14:textId="77777777" w:rsidR="00A97DE4" w:rsidRPr="00FC387C" w:rsidRDefault="00A97DE4" w:rsidP="00A97DE4">
            <w:pPr>
              <w:pStyle w:val="ae"/>
              <w:numPr>
                <w:ilvl w:val="3"/>
                <w:numId w:val="11"/>
              </w:numPr>
              <w:overflowPunct w:val="0"/>
              <w:autoSpaceDE w:val="0"/>
              <w:autoSpaceDN w:val="0"/>
              <w:adjustRightInd w:val="0"/>
              <w:spacing w:beforeLines="50" w:before="120"/>
              <w:ind w:leftChars="0"/>
              <w:textAlignment w:val="baseline"/>
              <w:rPr>
                <w:highlight w:val="yellow"/>
                <w:lang w:eastAsia="ko-KR"/>
              </w:rPr>
            </w:pPr>
            <w:r w:rsidRPr="00FC387C">
              <w:rPr>
                <w:highlight w:val="yellow"/>
                <w:lang w:eastAsia="ko-KR"/>
              </w:rPr>
              <w:t>Option 3-1: Lead-time window [</w:t>
            </w:r>
            <w:proofErr w:type="spellStart"/>
            <w:r w:rsidRPr="00FC387C">
              <w:rPr>
                <w:highlight w:val="yellow"/>
                <w:lang w:eastAsia="ko-KR"/>
              </w:rPr>
              <w:t>L_min</w:t>
            </w:r>
            <w:proofErr w:type="spellEnd"/>
            <w:r w:rsidRPr="00FC387C">
              <w:rPr>
                <w:highlight w:val="yellow"/>
                <w:lang w:eastAsia="ko-KR"/>
              </w:rPr>
              <w:t xml:space="preserve">, </w:t>
            </w:r>
            <w:proofErr w:type="spellStart"/>
            <w:r w:rsidRPr="00FC387C">
              <w:rPr>
                <w:highlight w:val="yellow"/>
                <w:lang w:eastAsia="ko-KR"/>
              </w:rPr>
              <w:t>L_max</w:t>
            </w:r>
            <w:proofErr w:type="spellEnd"/>
            <w:r w:rsidRPr="00FC387C">
              <w:rPr>
                <w:highlight w:val="yellow"/>
                <w:lang w:eastAsia="ko-KR"/>
              </w:rPr>
              <w:t xml:space="preserve">] </w:t>
            </w:r>
          </w:p>
          <w:p w14:paraId="5BB136B7" w14:textId="77777777" w:rsidR="00A97DE4" w:rsidRPr="00FC387C" w:rsidRDefault="00A97DE4" w:rsidP="00A97DE4">
            <w:pPr>
              <w:pStyle w:val="ae"/>
              <w:numPr>
                <w:ilvl w:val="4"/>
                <w:numId w:val="11"/>
              </w:numPr>
              <w:overflowPunct w:val="0"/>
              <w:autoSpaceDE w:val="0"/>
              <w:autoSpaceDN w:val="0"/>
              <w:adjustRightInd w:val="0"/>
              <w:spacing w:beforeLines="50" w:before="120"/>
              <w:ind w:leftChars="0"/>
              <w:textAlignment w:val="baseline"/>
              <w:rPr>
                <w:highlight w:val="yellow"/>
                <w:lang w:eastAsia="ko-KR"/>
              </w:rPr>
            </w:pPr>
            <w:r w:rsidRPr="00FC387C">
              <w:rPr>
                <w:highlight w:val="yellow"/>
                <w:lang w:eastAsia="ko-KR"/>
              </w:rPr>
              <w:t xml:space="preserve">Each accepted prediction must arrive at least </w:t>
            </w:r>
            <w:proofErr w:type="spellStart"/>
            <w:r w:rsidRPr="00FC387C">
              <w:rPr>
                <w:highlight w:val="yellow"/>
                <w:lang w:eastAsia="ko-KR"/>
              </w:rPr>
              <w:t>L_min</w:t>
            </w:r>
            <w:proofErr w:type="spellEnd"/>
            <w:r w:rsidRPr="00FC387C">
              <w:rPr>
                <w:highlight w:val="yellow"/>
                <w:lang w:eastAsia="ko-KR"/>
              </w:rPr>
              <w:t xml:space="preserve"> but no more than </w:t>
            </w:r>
            <w:proofErr w:type="spellStart"/>
            <w:r w:rsidRPr="00FC387C">
              <w:rPr>
                <w:highlight w:val="yellow"/>
                <w:lang w:eastAsia="ko-KR"/>
              </w:rPr>
              <w:t>L_max</w:t>
            </w:r>
            <w:proofErr w:type="spellEnd"/>
            <w:r w:rsidRPr="00FC387C">
              <w:rPr>
                <w:highlight w:val="yellow"/>
                <w:lang w:eastAsia="ko-KR"/>
              </w:rPr>
              <w:t xml:space="preserve"> before the actual A3 trigger. </w:t>
            </w:r>
          </w:p>
          <w:p w14:paraId="388D03DD" w14:textId="77777777" w:rsidR="00A97DE4" w:rsidRPr="00FC387C" w:rsidRDefault="00A97DE4" w:rsidP="00A97DE4">
            <w:pPr>
              <w:pStyle w:val="ae"/>
              <w:numPr>
                <w:ilvl w:val="3"/>
                <w:numId w:val="11"/>
              </w:numPr>
              <w:overflowPunct w:val="0"/>
              <w:autoSpaceDE w:val="0"/>
              <w:autoSpaceDN w:val="0"/>
              <w:adjustRightInd w:val="0"/>
              <w:spacing w:beforeLines="50" w:before="120"/>
              <w:ind w:leftChars="0"/>
              <w:textAlignment w:val="baseline"/>
              <w:rPr>
                <w:highlight w:val="yellow"/>
                <w:lang w:eastAsia="ko-KR"/>
              </w:rPr>
            </w:pPr>
            <w:r w:rsidRPr="00FC387C">
              <w:rPr>
                <w:highlight w:val="yellow"/>
                <w:lang w:eastAsia="ko-KR"/>
              </w:rPr>
              <w:t>Option 3-2: Event prediction latency (i.e., how far ahead of the actual ground truth event occurrence time the event is predicted):</w:t>
            </w:r>
          </w:p>
          <w:p w14:paraId="32C56CB0" w14:textId="39F7C4DD" w:rsidR="00A97DE4" w:rsidRPr="00A97DE4" w:rsidRDefault="00A97DE4" w:rsidP="00A97DE4">
            <w:pPr>
              <w:pStyle w:val="ae"/>
              <w:numPr>
                <w:ilvl w:val="4"/>
                <w:numId w:val="11"/>
              </w:numPr>
              <w:overflowPunct w:val="0"/>
              <w:autoSpaceDE w:val="0"/>
              <w:autoSpaceDN w:val="0"/>
              <w:adjustRightInd w:val="0"/>
              <w:spacing w:beforeLines="50" w:before="120"/>
              <w:ind w:leftChars="0"/>
              <w:textAlignment w:val="baseline"/>
              <w:rPr>
                <w:highlight w:val="yellow"/>
                <w:lang w:eastAsia="ko-KR"/>
              </w:rPr>
            </w:pPr>
            <w:r w:rsidRPr="00FC387C">
              <w:rPr>
                <w:highlight w:val="yellow"/>
                <w:lang w:eastAsia="ko-KR"/>
              </w:rPr>
              <w:t>It is defined as the time gap between the report time of the predicted event and the actual occurrence time of the ground truth event.</w:t>
            </w:r>
          </w:p>
        </w:tc>
      </w:tr>
    </w:tbl>
    <w:p w14:paraId="31F055BF" w14:textId="77777777" w:rsidR="00DA66AB" w:rsidRDefault="00DA66AB" w:rsidP="00DA66AB">
      <w:pPr>
        <w:pStyle w:val="a1"/>
        <w:jc w:val="both"/>
        <w:rPr>
          <w:lang w:eastAsia="ko-KR"/>
        </w:rPr>
      </w:pPr>
      <w:r>
        <w:rPr>
          <w:rFonts w:hint="eastAsia"/>
          <w:lang w:eastAsia="ko-KR"/>
        </w:rPr>
        <w:t>R</w:t>
      </w:r>
      <w:r>
        <w:rPr>
          <w:lang w:eastAsia="ko-KR"/>
        </w:rPr>
        <w:t>egarding the performance metric, L3 RSRP accuracy requirement and F1 score can be baseline. F1 score is defined at TR38.744 as following:</w:t>
      </w:r>
    </w:p>
    <w:p w14:paraId="6C16501C" w14:textId="77777777" w:rsidR="00DA66AB" w:rsidRDefault="00DA66AB" w:rsidP="00DA66AB">
      <w:pPr>
        <w:pStyle w:val="a1"/>
        <w:jc w:val="both"/>
        <w:rPr>
          <w:lang w:eastAsia="ko-KR"/>
        </w:rPr>
      </w:pPr>
      <m:oMathPara>
        <m:oMath>
          <m:r>
            <w:rPr>
              <w:rFonts w:ascii="Cambria Math" w:hAnsi="Cambria Math"/>
              <w:lang w:eastAsia="ko-KR"/>
            </w:rPr>
            <m:t>F1 score=</m:t>
          </m:r>
          <m:f>
            <m:fPr>
              <m:type m:val="lin"/>
              <m:ctrlPr>
                <w:rPr>
                  <w:rFonts w:ascii="Cambria Math" w:hAnsi="Cambria Math"/>
                  <w:i/>
                  <w:lang w:eastAsia="ko-KR"/>
                </w:rPr>
              </m:ctrlPr>
            </m:fPr>
            <m:num>
              <m:r>
                <w:rPr>
                  <w:rFonts w:ascii="Cambria Math" w:hAnsi="Cambria Math"/>
                  <w:lang w:eastAsia="ko-KR"/>
                </w:rPr>
                <m:t xml:space="preserve">2×Precision ×Recall </m:t>
              </m:r>
            </m:num>
            <m:den>
              <m:d>
                <m:dPr>
                  <m:ctrlPr>
                    <w:rPr>
                      <w:rFonts w:ascii="Cambria Math" w:hAnsi="Cambria Math"/>
                      <w:i/>
                      <w:lang w:eastAsia="ko-KR"/>
                    </w:rPr>
                  </m:ctrlPr>
                </m:dPr>
                <m:e>
                  <m:r>
                    <w:rPr>
                      <w:rFonts w:ascii="Cambria Math" w:hAnsi="Cambria Math"/>
                      <w:lang w:eastAsia="ko-KR"/>
                    </w:rPr>
                    <m:t>Precision+Recall</m:t>
                  </m:r>
                </m:e>
              </m:d>
            </m:den>
          </m:f>
        </m:oMath>
      </m:oMathPara>
    </w:p>
    <w:p w14:paraId="2F0C2634" w14:textId="77777777" w:rsidR="00DA66AB" w:rsidRDefault="00DA66AB" w:rsidP="00DA66AB">
      <w:pPr>
        <w:pStyle w:val="a1"/>
        <w:jc w:val="both"/>
        <w:rPr>
          <w:lang w:eastAsia="ko-KR"/>
        </w:rPr>
      </w:pPr>
      <w:r>
        <w:rPr>
          <w:rFonts w:hint="eastAsia"/>
          <w:lang w:eastAsia="ko-KR"/>
        </w:rPr>
        <w:t>W</w:t>
      </w:r>
      <w:r>
        <w:rPr>
          <w:lang w:eastAsia="ko-KR"/>
        </w:rPr>
        <w:t>here:</w:t>
      </w:r>
    </w:p>
    <w:p w14:paraId="00225F41" w14:textId="77777777" w:rsidR="00DA66AB" w:rsidRDefault="00DA66AB" w:rsidP="00DA66AB">
      <w:pPr>
        <w:pStyle w:val="a1"/>
        <w:jc w:val="both"/>
        <w:rPr>
          <w:lang w:eastAsia="ko-KR"/>
        </w:rPr>
      </w:pPr>
      <w:r>
        <w:rPr>
          <w:lang w:eastAsia="ko-KR"/>
        </w:rPr>
        <w:tab/>
      </w:r>
      <m:oMath>
        <m:r>
          <w:rPr>
            <w:rFonts w:ascii="Cambria Math" w:hAnsi="Cambria Math"/>
            <w:lang w:eastAsia="ko-KR"/>
          </w:rPr>
          <m:t xml:space="preserve">Precision= </m:t>
        </m:r>
        <m:f>
          <m:fPr>
            <m:type m:val="lin"/>
            <m:ctrlPr>
              <w:rPr>
                <w:rFonts w:ascii="Cambria Math" w:hAnsi="Cambria Math"/>
                <w:i/>
                <w:lang w:eastAsia="ko-KR"/>
              </w:rPr>
            </m:ctrlPr>
          </m:fPr>
          <m:num>
            <m:r>
              <w:rPr>
                <w:rFonts w:ascii="Cambria Math" w:hAnsi="Cambria Math"/>
                <w:lang w:eastAsia="ko-KR"/>
              </w:rPr>
              <m:t>n3</m:t>
            </m:r>
          </m:num>
          <m:den>
            <m:d>
              <m:dPr>
                <m:ctrlPr>
                  <w:rPr>
                    <w:rFonts w:ascii="Cambria Math" w:hAnsi="Cambria Math"/>
                    <w:i/>
                    <w:lang w:eastAsia="ko-KR"/>
                  </w:rPr>
                </m:ctrlPr>
              </m:dPr>
              <m:e>
                <m:r>
                  <w:rPr>
                    <w:rFonts w:ascii="Cambria Math" w:hAnsi="Cambria Math"/>
                    <w:lang w:eastAsia="ko-KR"/>
                  </w:rPr>
                  <m:t>n1+n3</m:t>
                </m:r>
              </m:e>
            </m:d>
          </m:den>
        </m:f>
      </m:oMath>
    </w:p>
    <w:p w14:paraId="41ACE33B" w14:textId="77777777" w:rsidR="00DA66AB" w:rsidRDefault="00DA66AB" w:rsidP="00DA66AB">
      <w:pPr>
        <w:pStyle w:val="a1"/>
        <w:jc w:val="both"/>
        <w:rPr>
          <w:lang w:eastAsia="ko-KR"/>
        </w:rPr>
      </w:pPr>
      <w:r>
        <w:rPr>
          <w:lang w:eastAsia="ko-KR"/>
        </w:rPr>
        <w:tab/>
      </w:r>
      <m:oMath>
        <m:r>
          <w:rPr>
            <w:rFonts w:ascii="Cambria Math" w:hAnsi="Cambria Math"/>
            <w:lang w:eastAsia="ko-KR"/>
          </w:rPr>
          <m:t xml:space="preserve">Recall= </m:t>
        </m:r>
        <m:f>
          <m:fPr>
            <m:type m:val="lin"/>
            <m:ctrlPr>
              <w:rPr>
                <w:rFonts w:ascii="Cambria Math" w:hAnsi="Cambria Math"/>
                <w:i/>
                <w:lang w:eastAsia="ko-KR"/>
              </w:rPr>
            </m:ctrlPr>
          </m:fPr>
          <m:num>
            <m:r>
              <w:rPr>
                <w:rFonts w:ascii="Cambria Math" w:hAnsi="Cambria Math"/>
                <w:lang w:eastAsia="ko-KR"/>
              </w:rPr>
              <m:t>n3</m:t>
            </m:r>
          </m:num>
          <m:den>
            <m:d>
              <m:dPr>
                <m:ctrlPr>
                  <w:rPr>
                    <w:rFonts w:ascii="Cambria Math" w:hAnsi="Cambria Math"/>
                    <w:i/>
                    <w:lang w:eastAsia="ko-KR"/>
                  </w:rPr>
                </m:ctrlPr>
              </m:dPr>
              <m:e>
                <m:r>
                  <w:rPr>
                    <w:rFonts w:ascii="Cambria Math" w:hAnsi="Cambria Math"/>
                    <w:lang w:eastAsia="ko-KR"/>
                  </w:rPr>
                  <m:t>n2+n3</m:t>
                </m:r>
              </m:e>
            </m:d>
          </m:den>
        </m:f>
      </m:oMath>
    </w:p>
    <w:p w14:paraId="20962521" w14:textId="77777777" w:rsidR="00DA66AB" w:rsidRDefault="00DA66AB" w:rsidP="00DA66AB">
      <w:pPr>
        <w:pStyle w:val="a1"/>
        <w:jc w:val="both"/>
        <w:rPr>
          <w:lang w:eastAsia="ko-KR"/>
        </w:rPr>
      </w:pPr>
      <w:r>
        <w:rPr>
          <w:rFonts w:hint="eastAsia"/>
          <w:lang w:eastAsia="ko-KR"/>
        </w:rPr>
        <w:t>F</w:t>
      </w:r>
      <w:r>
        <w:rPr>
          <w:lang w:eastAsia="ko-KR"/>
        </w:rPr>
        <w:t>or indirect prediction, the counter n1, n2 and n3 in the formula are defined as following:</w:t>
      </w:r>
    </w:p>
    <w:p w14:paraId="3B1B2AEC" w14:textId="77777777" w:rsidR="00DA66AB" w:rsidRDefault="00DA66AB" w:rsidP="00DA66AB">
      <w:pPr>
        <w:pStyle w:val="a1"/>
        <w:numPr>
          <w:ilvl w:val="0"/>
          <w:numId w:val="12"/>
        </w:numPr>
        <w:jc w:val="both"/>
        <w:rPr>
          <w:lang w:eastAsia="ko-KR"/>
        </w:rPr>
      </w:pPr>
      <w:r>
        <w:t xml:space="preserve">Counter n3(true event prediction): it increases by 1 when a ground-truth event occurs around a predicted event with ETD, whose range is [0, maximum ETD] or </w:t>
      </w:r>
      <w:proofErr w:type="gramStart"/>
      <w:r>
        <w:t>vice versa;</w:t>
      </w:r>
      <w:proofErr w:type="gramEnd"/>
    </w:p>
    <w:p w14:paraId="1C4A6199" w14:textId="77777777" w:rsidR="00DA66AB" w:rsidRDefault="00DA66AB" w:rsidP="00DA66AB">
      <w:pPr>
        <w:pStyle w:val="a1"/>
        <w:numPr>
          <w:ilvl w:val="0"/>
          <w:numId w:val="12"/>
        </w:numPr>
        <w:jc w:val="both"/>
        <w:rPr>
          <w:lang w:eastAsia="ko-KR"/>
        </w:rPr>
      </w:pPr>
      <w:r>
        <w:t>Counter n1(false event detection): it increases by 1 when no ground-truth event occurs around a predicted event with ETD, whose range is [0, maximum ETD</w:t>
      </w:r>
      <w:proofErr w:type="gramStart"/>
      <w:r>
        <w:t>];</w:t>
      </w:r>
      <w:proofErr w:type="gramEnd"/>
    </w:p>
    <w:p w14:paraId="6C8EF775" w14:textId="77777777" w:rsidR="00DA66AB" w:rsidRDefault="00DA66AB" w:rsidP="00DA66AB">
      <w:pPr>
        <w:pStyle w:val="a1"/>
        <w:numPr>
          <w:ilvl w:val="0"/>
          <w:numId w:val="12"/>
        </w:numPr>
        <w:jc w:val="both"/>
        <w:rPr>
          <w:lang w:eastAsia="ko-KR"/>
        </w:rPr>
      </w:pPr>
      <w:r>
        <w:t>Counter n2(missed event detection): it increases by 1 when no event is predicted around a ground-truth event with ETD, whose range is [0, maximum ETD].</w:t>
      </w:r>
    </w:p>
    <w:p w14:paraId="43B82B48" w14:textId="77777777" w:rsidR="00DA66AB" w:rsidRDefault="00DA66AB" w:rsidP="00DA66AB">
      <w:pPr>
        <w:pStyle w:val="a1"/>
        <w:ind w:left="1080"/>
        <w:jc w:val="both"/>
      </w:pPr>
    </w:p>
    <w:p w14:paraId="0B6132AA" w14:textId="77777777" w:rsidR="00DA66AB" w:rsidRDefault="00DA66AB" w:rsidP="00DA66AB">
      <w:pPr>
        <w:pStyle w:val="a1"/>
        <w:jc w:val="both"/>
        <w:rPr>
          <w:lang w:eastAsia="ko-KR"/>
        </w:rPr>
      </w:pPr>
      <w:r>
        <w:rPr>
          <w:rFonts w:hint="eastAsia"/>
          <w:lang w:eastAsia="ko-KR"/>
        </w:rPr>
        <w:t>T</w:t>
      </w:r>
      <w:r>
        <w:rPr>
          <w:lang w:eastAsia="ko-KR"/>
        </w:rPr>
        <w:t xml:space="preserve">he </w:t>
      </w:r>
      <w:r>
        <w:t>ETD, i.e. timing difference between ground-truth event and predicted event, is illustrated in Figure 5.3.1-1:</w:t>
      </w:r>
    </w:p>
    <w:p w14:paraId="2AE15E81" w14:textId="77777777" w:rsidR="00DA66AB" w:rsidRDefault="00DA66AB" w:rsidP="00DA66AB">
      <w:pPr>
        <w:pStyle w:val="a1"/>
        <w:jc w:val="center"/>
        <w:rPr>
          <w:lang w:eastAsia="ko-KR"/>
        </w:rPr>
      </w:pPr>
      <w:r w:rsidRPr="00434EFE">
        <w:rPr>
          <w:noProof/>
          <w:lang w:eastAsia="ko-KR"/>
        </w:rPr>
        <w:lastRenderedPageBreak/>
        <w:drawing>
          <wp:inline distT="0" distB="0" distL="0" distR="0" wp14:anchorId="2F193371" wp14:editId="74D74579">
            <wp:extent cx="3158327" cy="1417424"/>
            <wp:effectExtent l="0" t="0" r="4445" b="0"/>
            <wp:docPr id="3" name="그림 3" descr="텍스트, 라인, 폰트,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descr="텍스트, 라인, 폰트, 스크린샷이(가) 표시된 사진&#10;&#10;자동 생성된 설명"/>
                    <pic:cNvPicPr/>
                  </pic:nvPicPr>
                  <pic:blipFill>
                    <a:blip r:embed="rId8"/>
                    <a:stretch>
                      <a:fillRect/>
                    </a:stretch>
                  </pic:blipFill>
                  <pic:spPr>
                    <a:xfrm>
                      <a:off x="0" y="0"/>
                      <a:ext cx="3196613" cy="1434606"/>
                    </a:xfrm>
                    <a:prstGeom prst="rect">
                      <a:avLst/>
                    </a:prstGeom>
                  </pic:spPr>
                </pic:pic>
              </a:graphicData>
            </a:graphic>
          </wp:inline>
        </w:drawing>
      </w:r>
    </w:p>
    <w:p w14:paraId="6C8D41E2" w14:textId="4A17C843" w:rsidR="00621BB3" w:rsidRDefault="00C53150" w:rsidP="00DA66AB">
      <w:pPr>
        <w:pStyle w:val="a1"/>
        <w:jc w:val="both"/>
      </w:pPr>
      <w:r>
        <w:t xml:space="preserve">We believe it is more reasonable to evaluate accuracy metrics within a limited window length. If accuracy is fixed first, determining the window length required to meet that condition could be very complex and make testing overly complicated. Therefore, it seems more practical to </w:t>
      </w:r>
      <w:r w:rsidR="00621BB3">
        <w:t xml:space="preserve">first </w:t>
      </w:r>
      <w:r>
        <w:t xml:space="preserve">set a fixed window length and </w:t>
      </w:r>
      <w:r w:rsidR="00621BB3">
        <w:t xml:space="preserve">then </w:t>
      </w:r>
      <w:r>
        <w:t>measure accuracy based on the F1 score definition for performance evaluation.</w:t>
      </w:r>
      <w:r w:rsidR="00621BB3">
        <w:t xml:space="preserve"> So, we support option 2-1.</w:t>
      </w:r>
    </w:p>
    <w:p w14:paraId="689B7660" w14:textId="4156EA1F" w:rsidR="00DA66AB" w:rsidRDefault="00DA66AB" w:rsidP="00DA66AB">
      <w:pPr>
        <w:pStyle w:val="a1"/>
        <w:jc w:val="both"/>
        <w:rPr>
          <w:lang w:eastAsia="ko-KR"/>
        </w:rPr>
      </w:pPr>
      <w:r>
        <w:rPr>
          <w:b/>
          <w:bCs/>
          <w:i/>
          <w:iCs/>
        </w:rPr>
        <w:t>Proposal 2</w:t>
      </w:r>
      <w:r>
        <w:rPr>
          <w:lang w:eastAsia="ko-KR"/>
        </w:rPr>
        <w:t>:</w:t>
      </w:r>
      <w:r w:rsidR="00621BB3">
        <w:rPr>
          <w:lang w:eastAsia="ko-KR"/>
        </w:rPr>
        <w:t xml:space="preserve"> Our preference is </w:t>
      </w:r>
      <w:r w:rsidR="00621BB3">
        <w:t>to first set a fixed window length and then measure accuracy based on the F1 score definition for performance evaluation. So, we support option 2-1.</w:t>
      </w:r>
    </w:p>
    <w:p w14:paraId="31A120AD" w14:textId="5157058D" w:rsidR="00A97DE4" w:rsidRDefault="00A97DE4" w:rsidP="002D41AF">
      <w:pPr>
        <w:pStyle w:val="a1"/>
        <w:jc w:val="both"/>
        <w:rPr>
          <w:lang w:eastAsia="ko-KR"/>
        </w:rPr>
      </w:pPr>
    </w:p>
    <w:p w14:paraId="57ECBC26" w14:textId="1F7EEF6B" w:rsidR="00A97DE4" w:rsidRDefault="00A97DE4" w:rsidP="00A97DE4">
      <w:pPr>
        <w:pStyle w:val="a1"/>
        <w:jc w:val="both"/>
        <w:outlineLvl w:val="2"/>
        <w:rPr>
          <w:b/>
          <w:color w:val="000000" w:themeColor="text1"/>
          <w:u w:val="single"/>
          <w:lang w:eastAsia="ko-KR"/>
        </w:rPr>
      </w:pPr>
      <w:r>
        <w:rPr>
          <w:rFonts w:hint="eastAsia"/>
          <w:b/>
          <w:u w:val="single"/>
          <w:lang w:eastAsia="ko-KR"/>
        </w:rPr>
        <w:t>Issue 3-</w:t>
      </w:r>
      <w:r>
        <w:rPr>
          <w:b/>
          <w:u w:val="single"/>
          <w:lang w:eastAsia="ko-KR"/>
        </w:rPr>
        <w:t>2-2</w:t>
      </w:r>
      <w:r>
        <w:rPr>
          <w:rFonts w:hint="eastAsia"/>
          <w:b/>
          <w:u w:val="single"/>
          <w:lang w:eastAsia="ko-KR"/>
        </w:rPr>
        <w:t xml:space="preserve">: </w:t>
      </w:r>
      <w:r>
        <w:rPr>
          <w:b/>
          <w:color w:val="000000" w:themeColor="text1"/>
          <w:u w:val="single"/>
          <w:lang w:eastAsia="ko-KR"/>
        </w:rPr>
        <w:t>Predicted RSRP accuracy requirements</w:t>
      </w:r>
    </w:p>
    <w:tbl>
      <w:tblPr>
        <w:tblStyle w:val="aa"/>
        <w:tblW w:w="0" w:type="auto"/>
        <w:tblLook w:val="04A0" w:firstRow="1" w:lastRow="0" w:firstColumn="1" w:lastColumn="0" w:noHBand="0" w:noVBand="1"/>
      </w:tblPr>
      <w:tblGrid>
        <w:gridCol w:w="9855"/>
      </w:tblGrid>
      <w:tr w:rsidR="00A97DE4" w14:paraId="35CBB834" w14:textId="77777777" w:rsidTr="00A97DE4">
        <w:tc>
          <w:tcPr>
            <w:tcW w:w="9855" w:type="dxa"/>
          </w:tcPr>
          <w:p w14:paraId="261E66FB" w14:textId="77777777" w:rsidR="00A97DE4" w:rsidRPr="003318C8" w:rsidRDefault="00A97DE4" w:rsidP="00A97DE4">
            <w:pPr>
              <w:spacing w:beforeLines="50" w:before="120" w:afterLines="50" w:after="120"/>
              <w:rPr>
                <w:rFonts w:eastAsiaTheme="minorEastAsia"/>
                <w:highlight w:val="yellow"/>
                <w:lang w:eastAsia="zh-CN"/>
              </w:rPr>
            </w:pPr>
            <w:r>
              <w:rPr>
                <w:rFonts w:eastAsiaTheme="minorEastAsia"/>
                <w:highlight w:val="yellow"/>
                <w:lang w:eastAsia="zh-CN"/>
              </w:rPr>
              <w:t xml:space="preserve">Further </w:t>
            </w:r>
            <w:r>
              <w:rPr>
                <w:rFonts w:eastAsiaTheme="minorEastAsia" w:hint="eastAsia"/>
                <w:highlight w:val="yellow"/>
                <w:lang w:eastAsia="zh-CN"/>
              </w:rPr>
              <w:t>discuss</w:t>
            </w:r>
            <w:r>
              <w:rPr>
                <w:rFonts w:eastAsiaTheme="minorEastAsia"/>
                <w:highlight w:val="yellow"/>
                <w:lang w:eastAsia="zh-CN"/>
              </w:rPr>
              <w:t xml:space="preserve"> </w:t>
            </w:r>
            <w:r>
              <w:rPr>
                <w:rFonts w:eastAsiaTheme="minorEastAsia" w:hint="eastAsia"/>
                <w:highlight w:val="yellow"/>
                <w:lang w:eastAsia="zh-CN"/>
              </w:rPr>
              <w:t>based</w:t>
            </w:r>
            <w:r>
              <w:rPr>
                <w:rFonts w:eastAsiaTheme="minorEastAsia"/>
                <w:highlight w:val="yellow"/>
                <w:lang w:eastAsia="zh-CN"/>
              </w:rPr>
              <w:t xml:space="preserve"> </w:t>
            </w:r>
            <w:r>
              <w:rPr>
                <w:rFonts w:eastAsiaTheme="minorEastAsia" w:hint="eastAsia"/>
                <w:highlight w:val="yellow"/>
                <w:lang w:eastAsia="zh-CN"/>
              </w:rPr>
              <w:t>on</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open</w:t>
            </w:r>
            <w:r>
              <w:rPr>
                <w:rFonts w:eastAsiaTheme="minorEastAsia"/>
                <w:highlight w:val="yellow"/>
                <w:lang w:eastAsia="zh-CN"/>
              </w:rPr>
              <w:t xml:space="preserve"> </w:t>
            </w:r>
            <w:r>
              <w:rPr>
                <w:rFonts w:eastAsiaTheme="minorEastAsia" w:hint="eastAsia"/>
                <w:highlight w:val="yellow"/>
                <w:lang w:eastAsia="zh-CN"/>
              </w:rPr>
              <w:t>issues</w:t>
            </w:r>
            <w:r>
              <w:rPr>
                <w:rFonts w:eastAsiaTheme="minorEastAsia"/>
                <w:highlight w:val="yellow"/>
                <w:lang w:eastAsia="zh-CN"/>
              </w:rPr>
              <w:t xml:space="preserve"> </w:t>
            </w:r>
            <w:r>
              <w:rPr>
                <w:rFonts w:eastAsiaTheme="minorEastAsia" w:hint="eastAsia"/>
                <w:highlight w:val="yellow"/>
                <w:lang w:eastAsia="zh-CN"/>
              </w:rPr>
              <w:t>in</w:t>
            </w:r>
            <w:r>
              <w:rPr>
                <w:rFonts w:eastAsiaTheme="minorEastAsia"/>
                <w:highlight w:val="yellow"/>
                <w:lang w:eastAsia="zh-CN"/>
              </w:rPr>
              <w:t xml:space="preserve"> [1] </w:t>
            </w:r>
            <w:r>
              <w:rPr>
                <w:rFonts w:eastAsiaTheme="minorEastAsia" w:hint="eastAsia"/>
                <w:highlight w:val="yellow"/>
                <w:lang w:eastAsia="zh-CN"/>
              </w:rPr>
              <w:t>and</w:t>
            </w:r>
            <w:r>
              <w:rPr>
                <w:rFonts w:eastAsiaTheme="minorEastAsia"/>
                <w:highlight w:val="yellow"/>
                <w:lang w:eastAsia="zh-CN"/>
              </w:rPr>
              <w:t xml:space="preserve"> </w:t>
            </w:r>
            <w:r>
              <w:rPr>
                <w:rFonts w:eastAsiaTheme="minorEastAsia" w:hint="eastAsia"/>
                <w:highlight w:val="yellow"/>
                <w:lang w:eastAsia="zh-CN"/>
              </w:rPr>
              <w:t>the</w:t>
            </w:r>
            <w:r>
              <w:rPr>
                <w:rFonts w:eastAsiaTheme="minorEastAsia"/>
                <w:highlight w:val="yellow"/>
                <w:lang w:eastAsia="zh-CN"/>
              </w:rPr>
              <w:t xml:space="preserve"> </w:t>
            </w:r>
            <w:r>
              <w:rPr>
                <w:rFonts w:eastAsiaTheme="minorEastAsia" w:hint="eastAsia"/>
                <w:highlight w:val="yellow"/>
                <w:lang w:eastAsia="zh-CN"/>
              </w:rPr>
              <w:t>following</w:t>
            </w:r>
            <w:r>
              <w:rPr>
                <w:rFonts w:eastAsiaTheme="minorEastAsia"/>
                <w:highlight w:val="yellow"/>
                <w:lang w:eastAsia="zh-CN"/>
              </w:rPr>
              <w:t xml:space="preserve"> </w:t>
            </w:r>
            <w:r>
              <w:rPr>
                <w:rFonts w:eastAsiaTheme="minorEastAsia" w:hint="eastAsia"/>
                <w:highlight w:val="yellow"/>
                <w:lang w:eastAsia="zh-CN"/>
              </w:rPr>
              <w:t>way</w:t>
            </w:r>
            <w:r>
              <w:rPr>
                <w:rFonts w:eastAsiaTheme="minorEastAsia"/>
                <w:highlight w:val="yellow"/>
                <w:lang w:eastAsia="zh-CN"/>
              </w:rPr>
              <w:t xml:space="preserve"> </w:t>
            </w:r>
            <w:r>
              <w:rPr>
                <w:rFonts w:eastAsiaTheme="minorEastAsia" w:hint="eastAsia"/>
                <w:highlight w:val="yellow"/>
                <w:lang w:eastAsia="zh-CN"/>
              </w:rPr>
              <w:t>forward:</w:t>
            </w:r>
            <w:r>
              <w:rPr>
                <w:rFonts w:eastAsiaTheme="minorEastAsia"/>
                <w:highlight w:val="yellow"/>
                <w:lang w:eastAsia="zh-CN"/>
              </w:rPr>
              <w:t xml:space="preserve"> </w:t>
            </w:r>
          </w:p>
          <w:p w14:paraId="776164E1" w14:textId="77777777" w:rsidR="00A97DE4" w:rsidRDefault="00A97DE4" w:rsidP="00A97DE4">
            <w:pPr>
              <w:pStyle w:val="ae"/>
              <w:numPr>
                <w:ilvl w:val="1"/>
                <w:numId w:val="11"/>
              </w:numPr>
              <w:overflowPunct w:val="0"/>
              <w:autoSpaceDE w:val="0"/>
              <w:autoSpaceDN w:val="0"/>
              <w:adjustRightInd w:val="0"/>
              <w:spacing w:beforeLines="50" w:before="120"/>
              <w:ind w:leftChars="0"/>
              <w:textAlignment w:val="baseline"/>
              <w:rPr>
                <w:highlight w:val="yellow"/>
                <w:lang w:eastAsia="ko-KR"/>
              </w:rPr>
            </w:pPr>
            <w:r w:rsidRPr="008031AA">
              <w:rPr>
                <w:highlight w:val="yellow"/>
                <w:lang w:eastAsia="ko-KR"/>
              </w:rPr>
              <w:t xml:space="preserve">Discuss whether the </w:t>
            </w:r>
            <w:r w:rsidRPr="00352F5E">
              <w:rPr>
                <w:rFonts w:hint="eastAsia"/>
                <w:highlight w:val="yellow"/>
                <w:lang w:eastAsia="ko-KR"/>
              </w:rPr>
              <w:t>Predicted</w:t>
            </w:r>
            <w:r>
              <w:rPr>
                <w:highlight w:val="yellow"/>
                <w:lang w:eastAsia="ko-KR"/>
              </w:rPr>
              <w:t xml:space="preserve"> </w:t>
            </w:r>
            <w:r w:rsidRPr="00352F5E">
              <w:rPr>
                <w:rFonts w:hint="eastAsia"/>
                <w:highlight w:val="yellow"/>
                <w:lang w:eastAsia="ko-KR"/>
              </w:rPr>
              <w:t>L3-RSRP</w:t>
            </w:r>
            <w:r>
              <w:rPr>
                <w:highlight w:val="yellow"/>
                <w:lang w:eastAsia="ko-KR"/>
              </w:rPr>
              <w:t xml:space="preserve"> </w:t>
            </w:r>
            <w:r w:rsidRPr="00352F5E">
              <w:rPr>
                <w:rFonts w:hint="eastAsia"/>
                <w:highlight w:val="yellow"/>
                <w:lang w:eastAsia="ko-KR"/>
              </w:rPr>
              <w:t>accuracy</w:t>
            </w:r>
            <w:r>
              <w:rPr>
                <w:highlight w:val="yellow"/>
                <w:lang w:eastAsia="ko-KR"/>
              </w:rPr>
              <w:t xml:space="preserve"> </w:t>
            </w:r>
            <w:r w:rsidRPr="008031AA">
              <w:rPr>
                <w:highlight w:val="yellow"/>
                <w:lang w:eastAsia="ko-KR"/>
              </w:rPr>
              <w:t xml:space="preserve">requirements </w:t>
            </w:r>
            <w:r>
              <w:rPr>
                <w:highlight w:val="yellow"/>
                <w:lang w:eastAsia="ko-KR"/>
              </w:rPr>
              <w:t xml:space="preserve">defined </w:t>
            </w:r>
            <w:r w:rsidRPr="008031AA">
              <w:rPr>
                <w:highlight w:val="yellow"/>
                <w:lang w:eastAsia="ko-KR"/>
              </w:rPr>
              <w:t xml:space="preserve">for RRM measurement prediction can be reused for indirect measurement event prediction. </w:t>
            </w:r>
          </w:p>
          <w:p w14:paraId="672C9E8F" w14:textId="366F0743" w:rsidR="00A97DE4" w:rsidRPr="00A97DE4" w:rsidRDefault="00A97DE4" w:rsidP="00A97DE4">
            <w:pPr>
              <w:pStyle w:val="ae"/>
              <w:numPr>
                <w:ilvl w:val="1"/>
                <w:numId w:val="11"/>
              </w:numPr>
              <w:overflowPunct w:val="0"/>
              <w:autoSpaceDE w:val="0"/>
              <w:autoSpaceDN w:val="0"/>
              <w:adjustRightInd w:val="0"/>
              <w:spacing w:beforeLines="50" w:before="120"/>
              <w:ind w:leftChars="0"/>
              <w:textAlignment w:val="baseline"/>
              <w:rPr>
                <w:highlight w:val="yellow"/>
                <w:lang w:eastAsia="ko-KR"/>
              </w:rPr>
            </w:pPr>
            <w:r w:rsidRPr="003C33B3">
              <w:rPr>
                <w:rFonts w:hint="eastAsia"/>
                <w:highlight w:val="yellow"/>
                <w:lang w:eastAsia="ko-KR"/>
              </w:rPr>
              <w:t>Discuss</w:t>
            </w:r>
            <w:r>
              <w:rPr>
                <w:highlight w:val="yellow"/>
                <w:lang w:eastAsia="ko-KR"/>
              </w:rPr>
              <w:t xml:space="preserve"> </w:t>
            </w:r>
            <w:r w:rsidRPr="003C33B3">
              <w:rPr>
                <w:rFonts w:hint="eastAsia"/>
                <w:highlight w:val="yellow"/>
                <w:lang w:eastAsia="ko-KR"/>
              </w:rPr>
              <w:t>whether</w:t>
            </w:r>
            <w:r>
              <w:rPr>
                <w:highlight w:val="yellow"/>
                <w:lang w:eastAsia="ko-KR"/>
              </w:rPr>
              <w:t xml:space="preserve"> </w:t>
            </w:r>
            <w:r w:rsidRPr="003C33B3">
              <w:rPr>
                <w:rFonts w:hint="eastAsia"/>
                <w:highlight w:val="yellow"/>
                <w:lang w:eastAsia="ko-KR"/>
              </w:rPr>
              <w:t>TTT</w:t>
            </w:r>
            <w:r>
              <w:rPr>
                <w:highlight w:val="yellow"/>
                <w:lang w:eastAsia="ko-KR"/>
              </w:rPr>
              <w:t xml:space="preserve"> </w:t>
            </w:r>
            <w:r w:rsidRPr="003C33B3">
              <w:rPr>
                <w:rFonts w:hint="eastAsia"/>
                <w:highlight w:val="yellow"/>
                <w:lang w:eastAsia="ko-KR"/>
              </w:rPr>
              <w:t>configuration</w:t>
            </w:r>
            <w:r>
              <w:rPr>
                <w:highlight w:val="yellow"/>
                <w:lang w:eastAsia="ko-KR"/>
              </w:rPr>
              <w:t xml:space="preserve"> </w:t>
            </w:r>
            <w:r w:rsidRPr="003C33B3">
              <w:rPr>
                <w:rFonts w:hint="eastAsia"/>
                <w:highlight w:val="yellow"/>
                <w:lang w:eastAsia="ko-KR"/>
              </w:rPr>
              <w:t>should</w:t>
            </w:r>
            <w:r>
              <w:rPr>
                <w:highlight w:val="yellow"/>
                <w:lang w:eastAsia="ko-KR"/>
              </w:rPr>
              <w:t xml:space="preserve"> </w:t>
            </w:r>
            <w:r w:rsidRPr="003C33B3">
              <w:rPr>
                <w:rFonts w:hint="eastAsia"/>
                <w:highlight w:val="yellow"/>
                <w:lang w:eastAsia="ko-KR"/>
              </w:rPr>
              <w:t>be</w:t>
            </w:r>
            <w:r>
              <w:rPr>
                <w:highlight w:val="yellow"/>
                <w:lang w:eastAsia="ko-KR"/>
              </w:rPr>
              <w:t xml:space="preserve"> </w:t>
            </w:r>
            <w:r w:rsidRPr="003C33B3">
              <w:rPr>
                <w:rFonts w:hint="eastAsia"/>
                <w:highlight w:val="yellow"/>
                <w:lang w:eastAsia="ko-KR"/>
              </w:rPr>
              <w:t>the</w:t>
            </w:r>
            <w:r>
              <w:rPr>
                <w:highlight w:val="yellow"/>
                <w:lang w:eastAsia="ko-KR"/>
              </w:rPr>
              <w:t xml:space="preserve"> </w:t>
            </w:r>
            <w:r w:rsidRPr="003C33B3">
              <w:rPr>
                <w:rFonts w:hint="eastAsia"/>
                <w:highlight w:val="yellow"/>
                <w:lang w:eastAsia="ko-KR"/>
              </w:rPr>
              <w:t>side</w:t>
            </w:r>
            <w:r>
              <w:rPr>
                <w:highlight w:val="yellow"/>
                <w:lang w:eastAsia="ko-KR"/>
              </w:rPr>
              <w:t xml:space="preserve"> </w:t>
            </w:r>
            <w:r w:rsidRPr="003C33B3">
              <w:rPr>
                <w:rFonts w:hint="eastAsia"/>
                <w:highlight w:val="yellow"/>
                <w:lang w:eastAsia="ko-KR"/>
              </w:rPr>
              <w:t>condition</w:t>
            </w:r>
            <w:r>
              <w:rPr>
                <w:highlight w:val="yellow"/>
                <w:lang w:eastAsia="ko-KR"/>
              </w:rPr>
              <w:t xml:space="preserve"> </w:t>
            </w:r>
            <w:r w:rsidRPr="003C33B3">
              <w:rPr>
                <w:rFonts w:hint="eastAsia"/>
                <w:highlight w:val="yellow"/>
                <w:lang w:eastAsia="ko-KR"/>
              </w:rPr>
              <w:t>of</w:t>
            </w:r>
            <w:r>
              <w:rPr>
                <w:highlight w:val="yellow"/>
                <w:lang w:eastAsia="ko-KR"/>
              </w:rPr>
              <w:t xml:space="preserve"> </w:t>
            </w:r>
            <w:r w:rsidRPr="003C33B3">
              <w:rPr>
                <w:rFonts w:hint="eastAsia"/>
                <w:highlight w:val="yellow"/>
                <w:lang w:eastAsia="ko-KR"/>
              </w:rPr>
              <w:t>the</w:t>
            </w:r>
            <w:r>
              <w:rPr>
                <w:highlight w:val="yellow"/>
                <w:lang w:eastAsia="ko-KR"/>
              </w:rPr>
              <w:t xml:space="preserve"> </w:t>
            </w:r>
            <w:r w:rsidRPr="00352F5E">
              <w:rPr>
                <w:rFonts w:hint="eastAsia"/>
                <w:highlight w:val="yellow"/>
                <w:lang w:eastAsia="ko-KR"/>
              </w:rPr>
              <w:t>Predicted</w:t>
            </w:r>
            <w:r>
              <w:rPr>
                <w:highlight w:val="yellow"/>
                <w:lang w:eastAsia="ko-KR"/>
              </w:rPr>
              <w:t xml:space="preserve"> </w:t>
            </w:r>
            <w:r w:rsidRPr="00352F5E">
              <w:rPr>
                <w:rFonts w:hint="eastAsia"/>
                <w:highlight w:val="yellow"/>
                <w:lang w:eastAsia="ko-KR"/>
              </w:rPr>
              <w:t>L3-RSRP</w:t>
            </w:r>
            <w:r>
              <w:rPr>
                <w:highlight w:val="yellow"/>
                <w:lang w:eastAsia="ko-KR"/>
              </w:rPr>
              <w:t xml:space="preserve"> </w:t>
            </w:r>
            <w:r w:rsidRPr="00352F5E">
              <w:rPr>
                <w:rFonts w:hint="eastAsia"/>
                <w:highlight w:val="yellow"/>
                <w:lang w:eastAsia="ko-KR"/>
              </w:rPr>
              <w:t>accuracy</w:t>
            </w:r>
            <w:r>
              <w:rPr>
                <w:highlight w:val="yellow"/>
                <w:lang w:eastAsia="ko-KR"/>
              </w:rPr>
              <w:t xml:space="preserve"> </w:t>
            </w:r>
            <w:r w:rsidRPr="008031AA">
              <w:rPr>
                <w:highlight w:val="yellow"/>
                <w:lang w:eastAsia="ko-KR"/>
              </w:rPr>
              <w:t xml:space="preserve">requirements </w:t>
            </w:r>
            <w:r w:rsidRPr="003C33B3">
              <w:rPr>
                <w:rFonts w:hint="eastAsia"/>
                <w:highlight w:val="yellow"/>
                <w:lang w:eastAsia="ko-KR"/>
              </w:rPr>
              <w:t>f</w:t>
            </w:r>
            <w:r w:rsidRPr="008031AA">
              <w:rPr>
                <w:highlight w:val="yellow"/>
                <w:lang w:eastAsia="ko-KR"/>
              </w:rPr>
              <w:t>or indirect measurement event prediction</w:t>
            </w:r>
            <w:r>
              <w:rPr>
                <w:highlight w:val="yellow"/>
                <w:lang w:eastAsia="ko-KR"/>
              </w:rPr>
              <w:t xml:space="preserve">. </w:t>
            </w:r>
          </w:p>
        </w:tc>
      </w:tr>
    </w:tbl>
    <w:p w14:paraId="127CC70B" w14:textId="770A4C7F" w:rsidR="00A97DE4" w:rsidRPr="00A97DE4" w:rsidRDefault="004974BD" w:rsidP="002D41AF">
      <w:pPr>
        <w:pStyle w:val="a1"/>
        <w:jc w:val="both"/>
        <w:rPr>
          <w:lang w:eastAsia="ko-KR"/>
        </w:rPr>
      </w:pPr>
      <w:r>
        <w:t>We believe that the Predicted L3-RSRP accuracy requirements defined for RRM measurement prediction can be reused for indirect measurement event prediction. However, we consider that TTT configuration is largely unrelated to the Predicted L3-RSRP accuracy requirement. So, the TTT configuration does not need to be considered as the side condition of the Predicted L3-RSRP accuracy requirements for indirect measurement event prediction.</w:t>
      </w:r>
    </w:p>
    <w:p w14:paraId="3D67D3FD" w14:textId="73D2AF27" w:rsidR="004974BD" w:rsidRDefault="004974BD" w:rsidP="004974BD">
      <w:pPr>
        <w:pStyle w:val="a1"/>
        <w:jc w:val="both"/>
        <w:rPr>
          <w:lang w:eastAsia="ko-KR"/>
        </w:rPr>
      </w:pPr>
      <w:r>
        <w:rPr>
          <w:b/>
          <w:bCs/>
          <w:i/>
          <w:iCs/>
        </w:rPr>
        <w:t>Proposal 3</w:t>
      </w:r>
      <w:r>
        <w:rPr>
          <w:lang w:eastAsia="ko-KR"/>
        </w:rPr>
        <w:t xml:space="preserve">: </w:t>
      </w:r>
      <w:r>
        <w:t>The Predicted L3-RSRP accuracy requirements defined for RRM measurement prediction can be reused for indirect measurement event prediction. However, the TTT configuration does not need to be considered as the side condition.</w:t>
      </w:r>
    </w:p>
    <w:p w14:paraId="3780A995" w14:textId="77777777" w:rsidR="00022AF3" w:rsidRPr="00022AF3" w:rsidRDefault="00022AF3" w:rsidP="00EC3FDF">
      <w:pPr>
        <w:pStyle w:val="a1"/>
        <w:jc w:val="both"/>
        <w:rPr>
          <w:lang w:eastAsia="ko-KR"/>
        </w:rPr>
      </w:pPr>
    </w:p>
    <w:p w14:paraId="19C15425" w14:textId="4EF29D74" w:rsidR="001171FA" w:rsidRPr="00CB12AA" w:rsidRDefault="004D5496" w:rsidP="001D5F08">
      <w:pPr>
        <w:pStyle w:val="1"/>
        <w:numPr>
          <w:ilvl w:val="0"/>
          <w:numId w:val="6"/>
        </w:numPr>
        <w:jc w:val="both"/>
        <w:rPr>
          <w:lang w:val="en-US" w:eastAsia="ko-KR"/>
        </w:rPr>
      </w:pPr>
      <w:r w:rsidRPr="00CB12AA">
        <w:rPr>
          <w:lang w:val="en-US" w:eastAsia="ko-KR"/>
        </w:rPr>
        <w:t>C</w:t>
      </w:r>
      <w:r w:rsidR="001171FA" w:rsidRPr="00CB12AA">
        <w:rPr>
          <w:rFonts w:hint="eastAsia"/>
          <w:lang w:val="en-US" w:eastAsia="ko-KR"/>
        </w:rPr>
        <w:t xml:space="preserve">onclusion </w:t>
      </w:r>
    </w:p>
    <w:p w14:paraId="23204400" w14:textId="43E1B2A8" w:rsidR="00036060" w:rsidRPr="00542228" w:rsidRDefault="00036060" w:rsidP="00036060">
      <w:pPr>
        <w:pStyle w:val="a1"/>
        <w:jc w:val="both"/>
        <w:rPr>
          <w:lang w:val="en-US" w:eastAsia="ko-KR"/>
        </w:rPr>
      </w:pPr>
      <w:r>
        <w:rPr>
          <w:lang w:val="en-US" w:eastAsia="ko-KR"/>
        </w:rPr>
        <w:t xml:space="preserve">In this contribution, we provide our views on issues for </w:t>
      </w:r>
      <w:r>
        <w:rPr>
          <w:rFonts w:hint="eastAsia"/>
          <w:lang w:val="en-US" w:eastAsia="ko-KR"/>
        </w:rPr>
        <w:t xml:space="preserve">AI/ML mobility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27AD23BE" w14:textId="77777777" w:rsidR="004974BD" w:rsidRDefault="004974BD" w:rsidP="004974BD">
      <w:pPr>
        <w:pStyle w:val="a1"/>
        <w:jc w:val="both"/>
        <w:rPr>
          <w:lang w:eastAsia="ko-KR"/>
        </w:rPr>
      </w:pPr>
      <w:r>
        <w:rPr>
          <w:b/>
          <w:bCs/>
          <w:i/>
          <w:iCs/>
        </w:rPr>
        <w:t>Proposal 1</w:t>
      </w:r>
      <w:r>
        <w:rPr>
          <w:lang w:eastAsia="ko-KR"/>
        </w:rPr>
        <w:t xml:space="preserve">: </w:t>
      </w:r>
      <w:r w:rsidRPr="00D9542D">
        <w:rPr>
          <w:lang w:eastAsia="ko-KR"/>
        </w:rPr>
        <w:t>The core requirements for RRM measurement prediction can be reused</w:t>
      </w:r>
      <w:r w:rsidRPr="00C80097">
        <w:rPr>
          <w:lang w:eastAsia="ko-KR"/>
        </w:rPr>
        <w:t xml:space="preserve"> for indirect measurement event </w:t>
      </w:r>
      <w:proofErr w:type="gramStart"/>
      <w:r w:rsidRPr="00C80097">
        <w:rPr>
          <w:lang w:eastAsia="ko-KR"/>
        </w:rPr>
        <w:t>prediction, unless</w:t>
      </w:r>
      <w:proofErr w:type="gramEnd"/>
      <w:r w:rsidRPr="00C80097">
        <w:rPr>
          <w:lang w:eastAsia="ko-KR"/>
        </w:rPr>
        <w:t xml:space="preserve"> specific issues are identified for indirect measurement event prediction</w:t>
      </w:r>
      <w:r>
        <w:rPr>
          <w:lang w:eastAsia="ko-KR"/>
        </w:rPr>
        <w:t>.</w:t>
      </w:r>
    </w:p>
    <w:p w14:paraId="3840E90B" w14:textId="77777777" w:rsidR="004974BD" w:rsidRDefault="004974BD" w:rsidP="004974BD">
      <w:pPr>
        <w:pStyle w:val="a1"/>
        <w:jc w:val="both"/>
        <w:rPr>
          <w:lang w:eastAsia="ko-KR"/>
        </w:rPr>
      </w:pPr>
      <w:r>
        <w:rPr>
          <w:b/>
          <w:bCs/>
          <w:i/>
          <w:iCs/>
        </w:rPr>
        <w:t>Proposal 2</w:t>
      </w:r>
      <w:r>
        <w:rPr>
          <w:lang w:eastAsia="ko-KR"/>
        </w:rPr>
        <w:t xml:space="preserve">: Our preference is </w:t>
      </w:r>
      <w:r>
        <w:t>to first set a fixed window length and then measure accuracy based on the F1 score definition for performance evaluation. So, we support option 2-1.</w:t>
      </w:r>
    </w:p>
    <w:p w14:paraId="2D392D9A" w14:textId="77777777" w:rsidR="004974BD" w:rsidRDefault="004974BD" w:rsidP="004974BD">
      <w:pPr>
        <w:pStyle w:val="a1"/>
        <w:jc w:val="both"/>
        <w:rPr>
          <w:lang w:eastAsia="ko-KR"/>
        </w:rPr>
      </w:pPr>
      <w:r>
        <w:rPr>
          <w:b/>
          <w:bCs/>
          <w:i/>
          <w:iCs/>
        </w:rPr>
        <w:t>Proposal 3</w:t>
      </w:r>
      <w:r>
        <w:rPr>
          <w:lang w:eastAsia="ko-KR"/>
        </w:rPr>
        <w:t xml:space="preserve">: </w:t>
      </w:r>
      <w:r>
        <w:t>The Predicted L3-RSRP accuracy requirements defined for RRM measurement prediction can be reused for indirect measurement event prediction. However, the TTT configuration does not need to be considered as the side condition.</w:t>
      </w:r>
    </w:p>
    <w:p w14:paraId="504E0B35" w14:textId="05974849" w:rsidR="007F1BE0" w:rsidRDefault="007F1BE0" w:rsidP="007F1BE0">
      <w:pPr>
        <w:pStyle w:val="a1"/>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42831CAF" w14:textId="7DFAA7B7" w:rsidR="00A97DE4" w:rsidRDefault="00A97DE4" w:rsidP="00A97DE4">
      <w:pPr>
        <w:pStyle w:val="a1"/>
        <w:rPr>
          <w:lang w:val="en-US" w:eastAsia="ko-KR"/>
        </w:rPr>
      </w:pPr>
      <w:r>
        <w:rPr>
          <w:rFonts w:hint="eastAsia"/>
          <w:lang w:val="en-US" w:eastAsia="ko-KR"/>
        </w:rPr>
        <w:t xml:space="preserve">[1] </w:t>
      </w:r>
      <w:r w:rsidRPr="00560703">
        <w:rPr>
          <w:lang w:val="en-US" w:eastAsia="ko-KR"/>
        </w:rPr>
        <w:t>R4-2</w:t>
      </w:r>
      <w:r>
        <w:rPr>
          <w:rFonts w:hint="eastAsia"/>
          <w:lang w:val="en-US" w:eastAsia="ko-KR"/>
        </w:rPr>
        <w:t>5</w:t>
      </w:r>
      <w:r>
        <w:rPr>
          <w:lang w:val="en-US" w:eastAsia="ko-KR"/>
        </w:rPr>
        <w:t>14827, “</w:t>
      </w:r>
      <w:r w:rsidRPr="000D40C7">
        <w:rPr>
          <w:lang w:val="en-US" w:eastAsia="ko-KR"/>
        </w:rPr>
        <w:t xml:space="preserve">WF </w:t>
      </w:r>
      <w:r>
        <w:rPr>
          <w:rFonts w:hint="eastAsia"/>
          <w:lang w:val="en-US" w:eastAsia="ko-KR"/>
        </w:rPr>
        <w:t>on</w:t>
      </w:r>
      <w:r w:rsidRPr="000D40C7">
        <w:rPr>
          <w:lang w:val="en-US" w:eastAsia="ko-KR"/>
        </w:rPr>
        <w:t xml:space="preserve"> </w:t>
      </w:r>
      <w:proofErr w:type="spellStart"/>
      <w:r>
        <w:rPr>
          <w:lang w:val="en-US" w:eastAsia="ko-KR"/>
        </w:rPr>
        <w:t>NR_AIML_Mob_RRM</w:t>
      </w:r>
      <w:proofErr w:type="spellEnd"/>
      <w:r>
        <w:rPr>
          <w:lang w:val="en-US" w:eastAsia="ko-KR"/>
        </w:rPr>
        <w:t xml:space="preserve">”, </w:t>
      </w:r>
      <w:proofErr w:type="gramStart"/>
      <w:r w:rsidR="008A4926">
        <w:rPr>
          <w:lang w:val="en-US" w:eastAsia="ko-KR"/>
        </w:rPr>
        <w:t>Moderator(</w:t>
      </w:r>
      <w:proofErr w:type="gramEnd"/>
      <w:r w:rsidR="008A4926">
        <w:rPr>
          <w:lang w:val="en-US" w:eastAsia="ko-KR"/>
        </w:rPr>
        <w:t>OPPO)</w:t>
      </w:r>
    </w:p>
    <w:p w14:paraId="56414C01" w14:textId="21036196" w:rsidR="00F44110" w:rsidRDefault="00F44110" w:rsidP="00F44110">
      <w:pPr>
        <w:pStyle w:val="a1"/>
        <w:rPr>
          <w:lang w:val="en-US" w:eastAsia="ko-KR"/>
        </w:rPr>
      </w:pPr>
      <w:r>
        <w:rPr>
          <w:rFonts w:hint="eastAsia"/>
          <w:lang w:val="en-US" w:eastAsia="ko-KR"/>
        </w:rPr>
        <w:t>[</w:t>
      </w:r>
      <w:r>
        <w:rPr>
          <w:lang w:val="en-US" w:eastAsia="ko-KR"/>
        </w:rPr>
        <w:t>2</w:t>
      </w:r>
      <w:r>
        <w:rPr>
          <w:rFonts w:hint="eastAsia"/>
          <w:lang w:val="en-US" w:eastAsia="ko-KR"/>
        </w:rPr>
        <w:t xml:space="preserve">] </w:t>
      </w:r>
      <w:r w:rsidRPr="00560703">
        <w:rPr>
          <w:lang w:val="en-US" w:eastAsia="ko-KR"/>
        </w:rPr>
        <w:t>R4-2</w:t>
      </w:r>
      <w:r>
        <w:rPr>
          <w:rFonts w:hint="eastAsia"/>
          <w:lang w:val="en-US" w:eastAsia="ko-KR"/>
        </w:rPr>
        <w:t>5</w:t>
      </w:r>
      <w:r>
        <w:rPr>
          <w:lang w:val="en-US" w:eastAsia="ko-KR"/>
        </w:rPr>
        <w:t>13532, “</w:t>
      </w:r>
      <w:r w:rsidRPr="00F44110">
        <w:rPr>
          <w:lang w:val="en-US" w:eastAsia="ko-KR"/>
        </w:rPr>
        <w:t xml:space="preserve">Topic summary for [116bis][226] </w:t>
      </w:r>
      <w:proofErr w:type="spellStart"/>
      <w:r w:rsidRPr="00F44110">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p w14:paraId="40432047" w14:textId="77777777" w:rsidR="00542228" w:rsidRPr="00F44110" w:rsidRDefault="00542228" w:rsidP="00CD0965">
      <w:pPr>
        <w:pStyle w:val="a1"/>
        <w:rPr>
          <w:lang w:val="en-US" w:eastAsia="ko-KR"/>
        </w:rPr>
      </w:pPr>
    </w:p>
    <w:sectPr w:rsidR="00542228" w:rsidRPr="00F44110"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6B9BE" w14:textId="77777777" w:rsidR="005F53D3" w:rsidRDefault="005F53D3" w:rsidP="00D306DF">
      <w:r>
        <w:separator/>
      </w:r>
    </w:p>
  </w:endnote>
  <w:endnote w:type="continuationSeparator" w:id="0">
    <w:p w14:paraId="29D1BFEE" w14:textId="77777777" w:rsidR="005F53D3" w:rsidRDefault="005F53D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D8596" w14:textId="77777777" w:rsidR="005F53D3" w:rsidRDefault="005F53D3" w:rsidP="00D306DF">
      <w:r>
        <w:separator/>
      </w:r>
    </w:p>
  </w:footnote>
  <w:footnote w:type="continuationSeparator" w:id="0">
    <w:p w14:paraId="066D010D" w14:textId="77777777" w:rsidR="005F53D3" w:rsidRDefault="005F53D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9"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8"/>
  </w:num>
  <w:num w:numId="5">
    <w:abstractNumId w:val="7"/>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4"/>
  </w:num>
  <w:num w:numId="10">
    <w:abstractNumId w:val="2"/>
  </w:num>
  <w:num w:numId="11">
    <w:abstractNumId w:val="3"/>
  </w:num>
  <w:num w:numId="1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3F0"/>
    <w:rsid w:val="00005746"/>
    <w:rsid w:val="00005935"/>
    <w:rsid w:val="00005C1F"/>
    <w:rsid w:val="00005E8C"/>
    <w:rsid w:val="000065BD"/>
    <w:rsid w:val="000066EA"/>
    <w:rsid w:val="00006915"/>
    <w:rsid w:val="0000698D"/>
    <w:rsid w:val="00006FB2"/>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5083"/>
    <w:rsid w:val="000354A3"/>
    <w:rsid w:val="0003565F"/>
    <w:rsid w:val="00036060"/>
    <w:rsid w:val="0003610D"/>
    <w:rsid w:val="000364E6"/>
    <w:rsid w:val="00036D74"/>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D92"/>
    <w:rsid w:val="000514DB"/>
    <w:rsid w:val="00052191"/>
    <w:rsid w:val="00053D28"/>
    <w:rsid w:val="000541F2"/>
    <w:rsid w:val="000549BF"/>
    <w:rsid w:val="00055630"/>
    <w:rsid w:val="0005599A"/>
    <w:rsid w:val="00055C3F"/>
    <w:rsid w:val="0005661A"/>
    <w:rsid w:val="00057D9A"/>
    <w:rsid w:val="000606FD"/>
    <w:rsid w:val="00060788"/>
    <w:rsid w:val="000615F2"/>
    <w:rsid w:val="000616A3"/>
    <w:rsid w:val="0006202D"/>
    <w:rsid w:val="00062195"/>
    <w:rsid w:val="00062AF0"/>
    <w:rsid w:val="00063A09"/>
    <w:rsid w:val="00063A36"/>
    <w:rsid w:val="000642E9"/>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149C"/>
    <w:rsid w:val="000F1FFD"/>
    <w:rsid w:val="000F553F"/>
    <w:rsid w:val="000F6274"/>
    <w:rsid w:val="000F665D"/>
    <w:rsid w:val="000F696C"/>
    <w:rsid w:val="000F6B9B"/>
    <w:rsid w:val="000F6E61"/>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F3"/>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E24"/>
    <w:rsid w:val="001D5F08"/>
    <w:rsid w:val="001D62E4"/>
    <w:rsid w:val="001D6599"/>
    <w:rsid w:val="001D6C17"/>
    <w:rsid w:val="001D733D"/>
    <w:rsid w:val="001D74EA"/>
    <w:rsid w:val="001D7C46"/>
    <w:rsid w:val="001D7D7F"/>
    <w:rsid w:val="001D7EFD"/>
    <w:rsid w:val="001E015F"/>
    <w:rsid w:val="001E02A6"/>
    <w:rsid w:val="001E0541"/>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1CD0"/>
    <w:rsid w:val="00201E10"/>
    <w:rsid w:val="00203A77"/>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7C1E"/>
    <w:rsid w:val="002205B8"/>
    <w:rsid w:val="002213D8"/>
    <w:rsid w:val="00221ED9"/>
    <w:rsid w:val="00224367"/>
    <w:rsid w:val="002257C9"/>
    <w:rsid w:val="00225A56"/>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F7B"/>
    <w:rsid w:val="00236A2A"/>
    <w:rsid w:val="00237561"/>
    <w:rsid w:val="002376E6"/>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76C5"/>
    <w:rsid w:val="00247B67"/>
    <w:rsid w:val="00247F9D"/>
    <w:rsid w:val="00250168"/>
    <w:rsid w:val="00250186"/>
    <w:rsid w:val="00250C07"/>
    <w:rsid w:val="002519F4"/>
    <w:rsid w:val="00253F9A"/>
    <w:rsid w:val="00255C49"/>
    <w:rsid w:val="0025609E"/>
    <w:rsid w:val="0025661B"/>
    <w:rsid w:val="0025674D"/>
    <w:rsid w:val="002609A0"/>
    <w:rsid w:val="0026168B"/>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C50"/>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8C2"/>
    <w:rsid w:val="003059A6"/>
    <w:rsid w:val="00306197"/>
    <w:rsid w:val="0030662D"/>
    <w:rsid w:val="0030668F"/>
    <w:rsid w:val="0030692C"/>
    <w:rsid w:val="00307252"/>
    <w:rsid w:val="00307A99"/>
    <w:rsid w:val="00310175"/>
    <w:rsid w:val="0031061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E62"/>
    <w:rsid w:val="003233E9"/>
    <w:rsid w:val="00324523"/>
    <w:rsid w:val="00325759"/>
    <w:rsid w:val="00325C95"/>
    <w:rsid w:val="00326298"/>
    <w:rsid w:val="00326606"/>
    <w:rsid w:val="0033016D"/>
    <w:rsid w:val="003308C7"/>
    <w:rsid w:val="0033172A"/>
    <w:rsid w:val="00331F62"/>
    <w:rsid w:val="00332E03"/>
    <w:rsid w:val="00332F4E"/>
    <w:rsid w:val="0033483E"/>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5202"/>
    <w:rsid w:val="003663FF"/>
    <w:rsid w:val="0036687D"/>
    <w:rsid w:val="003675E4"/>
    <w:rsid w:val="003675E8"/>
    <w:rsid w:val="00367C12"/>
    <w:rsid w:val="00367E07"/>
    <w:rsid w:val="003709CF"/>
    <w:rsid w:val="00371990"/>
    <w:rsid w:val="00371BEB"/>
    <w:rsid w:val="003727B5"/>
    <w:rsid w:val="003731AC"/>
    <w:rsid w:val="0037327C"/>
    <w:rsid w:val="00374646"/>
    <w:rsid w:val="00375D16"/>
    <w:rsid w:val="003763D7"/>
    <w:rsid w:val="00376852"/>
    <w:rsid w:val="00376B0A"/>
    <w:rsid w:val="00376DF1"/>
    <w:rsid w:val="003770C7"/>
    <w:rsid w:val="00377A63"/>
    <w:rsid w:val="00377C96"/>
    <w:rsid w:val="00381DC2"/>
    <w:rsid w:val="003820EE"/>
    <w:rsid w:val="003827DA"/>
    <w:rsid w:val="003829BC"/>
    <w:rsid w:val="00385B7B"/>
    <w:rsid w:val="00385B86"/>
    <w:rsid w:val="0038695A"/>
    <w:rsid w:val="00386A7A"/>
    <w:rsid w:val="00386DD4"/>
    <w:rsid w:val="0038766D"/>
    <w:rsid w:val="00387D74"/>
    <w:rsid w:val="00387D9D"/>
    <w:rsid w:val="00390599"/>
    <w:rsid w:val="00391C07"/>
    <w:rsid w:val="003934C6"/>
    <w:rsid w:val="00394884"/>
    <w:rsid w:val="00394909"/>
    <w:rsid w:val="0039490F"/>
    <w:rsid w:val="00394DDF"/>
    <w:rsid w:val="00396C28"/>
    <w:rsid w:val="003A1090"/>
    <w:rsid w:val="003A1645"/>
    <w:rsid w:val="003A1A77"/>
    <w:rsid w:val="003A24E7"/>
    <w:rsid w:val="003A250E"/>
    <w:rsid w:val="003A297D"/>
    <w:rsid w:val="003A310C"/>
    <w:rsid w:val="003A3E83"/>
    <w:rsid w:val="003A459E"/>
    <w:rsid w:val="003A4A4C"/>
    <w:rsid w:val="003A6C11"/>
    <w:rsid w:val="003A70C8"/>
    <w:rsid w:val="003B024F"/>
    <w:rsid w:val="003B0D27"/>
    <w:rsid w:val="003B1B55"/>
    <w:rsid w:val="003B209D"/>
    <w:rsid w:val="003B25CC"/>
    <w:rsid w:val="003B2C73"/>
    <w:rsid w:val="003B2DB8"/>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138F"/>
    <w:rsid w:val="004129C2"/>
    <w:rsid w:val="00413C49"/>
    <w:rsid w:val="004142DB"/>
    <w:rsid w:val="00416016"/>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623"/>
    <w:rsid w:val="004838B7"/>
    <w:rsid w:val="00483D88"/>
    <w:rsid w:val="00484365"/>
    <w:rsid w:val="004846BD"/>
    <w:rsid w:val="00484842"/>
    <w:rsid w:val="00485B25"/>
    <w:rsid w:val="00490444"/>
    <w:rsid w:val="00491A21"/>
    <w:rsid w:val="0049218E"/>
    <w:rsid w:val="00492640"/>
    <w:rsid w:val="00492EA4"/>
    <w:rsid w:val="00494285"/>
    <w:rsid w:val="00494941"/>
    <w:rsid w:val="004961B0"/>
    <w:rsid w:val="004974BD"/>
    <w:rsid w:val="004A06BF"/>
    <w:rsid w:val="004A16CD"/>
    <w:rsid w:val="004A20B6"/>
    <w:rsid w:val="004A3337"/>
    <w:rsid w:val="004A3660"/>
    <w:rsid w:val="004A3738"/>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42C8"/>
    <w:rsid w:val="004C4F82"/>
    <w:rsid w:val="004C50CF"/>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315E"/>
    <w:rsid w:val="005035C4"/>
    <w:rsid w:val="00504A66"/>
    <w:rsid w:val="005066DA"/>
    <w:rsid w:val="00507B49"/>
    <w:rsid w:val="0051003B"/>
    <w:rsid w:val="0051064E"/>
    <w:rsid w:val="00511505"/>
    <w:rsid w:val="00512263"/>
    <w:rsid w:val="00512355"/>
    <w:rsid w:val="00512A44"/>
    <w:rsid w:val="00512F06"/>
    <w:rsid w:val="00513470"/>
    <w:rsid w:val="00514232"/>
    <w:rsid w:val="00514235"/>
    <w:rsid w:val="0051591A"/>
    <w:rsid w:val="00516896"/>
    <w:rsid w:val="005170F0"/>
    <w:rsid w:val="00517AD8"/>
    <w:rsid w:val="00517BA6"/>
    <w:rsid w:val="0052017D"/>
    <w:rsid w:val="00520F3A"/>
    <w:rsid w:val="00522492"/>
    <w:rsid w:val="00522BDE"/>
    <w:rsid w:val="00522EC8"/>
    <w:rsid w:val="0052318B"/>
    <w:rsid w:val="00523549"/>
    <w:rsid w:val="00523ED6"/>
    <w:rsid w:val="0052422B"/>
    <w:rsid w:val="0052469A"/>
    <w:rsid w:val="00525145"/>
    <w:rsid w:val="0052543C"/>
    <w:rsid w:val="005264C8"/>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4AF0"/>
    <w:rsid w:val="00585052"/>
    <w:rsid w:val="00585859"/>
    <w:rsid w:val="00585F9D"/>
    <w:rsid w:val="0058657D"/>
    <w:rsid w:val="00587FFD"/>
    <w:rsid w:val="0059029A"/>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0EC"/>
    <w:rsid w:val="005F53D3"/>
    <w:rsid w:val="005F57EC"/>
    <w:rsid w:val="005F5A91"/>
    <w:rsid w:val="005F7CAB"/>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FCC"/>
    <w:rsid w:val="00615297"/>
    <w:rsid w:val="00615CAC"/>
    <w:rsid w:val="006166A8"/>
    <w:rsid w:val="0061698E"/>
    <w:rsid w:val="00616EF3"/>
    <w:rsid w:val="006173F6"/>
    <w:rsid w:val="0061749B"/>
    <w:rsid w:val="00620432"/>
    <w:rsid w:val="006204E9"/>
    <w:rsid w:val="00620C85"/>
    <w:rsid w:val="00620E9E"/>
    <w:rsid w:val="00621498"/>
    <w:rsid w:val="00621BB3"/>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C83"/>
    <w:rsid w:val="00635E0A"/>
    <w:rsid w:val="00636157"/>
    <w:rsid w:val="00636788"/>
    <w:rsid w:val="0063708D"/>
    <w:rsid w:val="0064053D"/>
    <w:rsid w:val="00640C24"/>
    <w:rsid w:val="00640F23"/>
    <w:rsid w:val="006413A4"/>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E0B58"/>
    <w:rsid w:val="006E0C4D"/>
    <w:rsid w:val="006E12C1"/>
    <w:rsid w:val="006E1F13"/>
    <w:rsid w:val="006E2A99"/>
    <w:rsid w:val="006E2AB7"/>
    <w:rsid w:val="006E3D8E"/>
    <w:rsid w:val="006E3E1A"/>
    <w:rsid w:val="006E44D5"/>
    <w:rsid w:val="006E49E7"/>
    <w:rsid w:val="006E4A06"/>
    <w:rsid w:val="006E4F62"/>
    <w:rsid w:val="006E5303"/>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2534"/>
    <w:rsid w:val="00773546"/>
    <w:rsid w:val="00773AF6"/>
    <w:rsid w:val="00774729"/>
    <w:rsid w:val="00774F1E"/>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5C3"/>
    <w:rsid w:val="007D567A"/>
    <w:rsid w:val="007D596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8"/>
    <w:rsid w:val="00805C11"/>
    <w:rsid w:val="00805C46"/>
    <w:rsid w:val="0080624A"/>
    <w:rsid w:val="0080628D"/>
    <w:rsid w:val="008062F5"/>
    <w:rsid w:val="008078D0"/>
    <w:rsid w:val="00807E33"/>
    <w:rsid w:val="00807EF6"/>
    <w:rsid w:val="00807FEC"/>
    <w:rsid w:val="0081005D"/>
    <w:rsid w:val="008106DA"/>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ADE"/>
    <w:rsid w:val="00857E91"/>
    <w:rsid w:val="008607DF"/>
    <w:rsid w:val="00860F52"/>
    <w:rsid w:val="008613DC"/>
    <w:rsid w:val="00862294"/>
    <w:rsid w:val="0086255F"/>
    <w:rsid w:val="00862C33"/>
    <w:rsid w:val="00864381"/>
    <w:rsid w:val="00867D17"/>
    <w:rsid w:val="0087005E"/>
    <w:rsid w:val="008711BD"/>
    <w:rsid w:val="00871365"/>
    <w:rsid w:val="0087171A"/>
    <w:rsid w:val="0087423A"/>
    <w:rsid w:val="008742A2"/>
    <w:rsid w:val="00874AE4"/>
    <w:rsid w:val="00874B2F"/>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A1DD7"/>
    <w:rsid w:val="008A2DB3"/>
    <w:rsid w:val="008A3A3D"/>
    <w:rsid w:val="008A4170"/>
    <w:rsid w:val="008A4926"/>
    <w:rsid w:val="008A5227"/>
    <w:rsid w:val="008A5A4E"/>
    <w:rsid w:val="008A6382"/>
    <w:rsid w:val="008A696A"/>
    <w:rsid w:val="008A6E03"/>
    <w:rsid w:val="008A7ADB"/>
    <w:rsid w:val="008B061E"/>
    <w:rsid w:val="008B086A"/>
    <w:rsid w:val="008B0D6D"/>
    <w:rsid w:val="008B1145"/>
    <w:rsid w:val="008B1AF3"/>
    <w:rsid w:val="008B2307"/>
    <w:rsid w:val="008B242E"/>
    <w:rsid w:val="008B2ACB"/>
    <w:rsid w:val="008B2BE9"/>
    <w:rsid w:val="008B2CD6"/>
    <w:rsid w:val="008B2D76"/>
    <w:rsid w:val="008B63B4"/>
    <w:rsid w:val="008B7118"/>
    <w:rsid w:val="008B72C8"/>
    <w:rsid w:val="008B75C4"/>
    <w:rsid w:val="008B767A"/>
    <w:rsid w:val="008C0520"/>
    <w:rsid w:val="008C0C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BF6"/>
    <w:rsid w:val="009020EA"/>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A32"/>
    <w:rsid w:val="00927C82"/>
    <w:rsid w:val="00930767"/>
    <w:rsid w:val="009315C8"/>
    <w:rsid w:val="00931AEF"/>
    <w:rsid w:val="00932E09"/>
    <w:rsid w:val="009340AE"/>
    <w:rsid w:val="00934323"/>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3285"/>
    <w:rsid w:val="00983429"/>
    <w:rsid w:val="009834C0"/>
    <w:rsid w:val="00984FF6"/>
    <w:rsid w:val="00985088"/>
    <w:rsid w:val="009851D3"/>
    <w:rsid w:val="0098538E"/>
    <w:rsid w:val="0098584E"/>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1C09"/>
    <w:rsid w:val="009F1D03"/>
    <w:rsid w:val="009F2AC0"/>
    <w:rsid w:val="009F2D7B"/>
    <w:rsid w:val="009F30FC"/>
    <w:rsid w:val="009F32A9"/>
    <w:rsid w:val="009F5D76"/>
    <w:rsid w:val="009F6ABD"/>
    <w:rsid w:val="009F74A1"/>
    <w:rsid w:val="00A01AE3"/>
    <w:rsid w:val="00A01BA0"/>
    <w:rsid w:val="00A01F44"/>
    <w:rsid w:val="00A02AB3"/>
    <w:rsid w:val="00A02D3E"/>
    <w:rsid w:val="00A03347"/>
    <w:rsid w:val="00A034F6"/>
    <w:rsid w:val="00A03647"/>
    <w:rsid w:val="00A03779"/>
    <w:rsid w:val="00A040FE"/>
    <w:rsid w:val="00A0436B"/>
    <w:rsid w:val="00A05B04"/>
    <w:rsid w:val="00A05B38"/>
    <w:rsid w:val="00A06437"/>
    <w:rsid w:val="00A066CC"/>
    <w:rsid w:val="00A075BE"/>
    <w:rsid w:val="00A1000F"/>
    <w:rsid w:val="00A10AF1"/>
    <w:rsid w:val="00A116EB"/>
    <w:rsid w:val="00A120DB"/>
    <w:rsid w:val="00A147E3"/>
    <w:rsid w:val="00A15802"/>
    <w:rsid w:val="00A16AF4"/>
    <w:rsid w:val="00A16B86"/>
    <w:rsid w:val="00A16BD6"/>
    <w:rsid w:val="00A205ED"/>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47E"/>
    <w:rsid w:val="00A41A93"/>
    <w:rsid w:val="00A41C9D"/>
    <w:rsid w:val="00A4212C"/>
    <w:rsid w:val="00A424F0"/>
    <w:rsid w:val="00A42662"/>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2B5"/>
    <w:rsid w:val="00A54680"/>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4"/>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1069"/>
    <w:rsid w:val="00AB111A"/>
    <w:rsid w:val="00AB1372"/>
    <w:rsid w:val="00AB1D4D"/>
    <w:rsid w:val="00AB223D"/>
    <w:rsid w:val="00AB2D01"/>
    <w:rsid w:val="00AB4177"/>
    <w:rsid w:val="00AB432A"/>
    <w:rsid w:val="00AB4AEE"/>
    <w:rsid w:val="00AB50D4"/>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4158"/>
    <w:rsid w:val="00B342EE"/>
    <w:rsid w:val="00B34F14"/>
    <w:rsid w:val="00B358DB"/>
    <w:rsid w:val="00B35B54"/>
    <w:rsid w:val="00B35EA0"/>
    <w:rsid w:val="00B36512"/>
    <w:rsid w:val="00B36560"/>
    <w:rsid w:val="00B37F55"/>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BF5"/>
    <w:rsid w:val="00B66362"/>
    <w:rsid w:val="00B66952"/>
    <w:rsid w:val="00B67237"/>
    <w:rsid w:val="00B67E51"/>
    <w:rsid w:val="00B67FE2"/>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E3C"/>
    <w:rsid w:val="00BD3D6C"/>
    <w:rsid w:val="00BD4C77"/>
    <w:rsid w:val="00BD5A79"/>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6EF"/>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524"/>
    <w:rsid w:val="00C426A1"/>
    <w:rsid w:val="00C42C83"/>
    <w:rsid w:val="00C42DF8"/>
    <w:rsid w:val="00C4397E"/>
    <w:rsid w:val="00C45110"/>
    <w:rsid w:val="00C45165"/>
    <w:rsid w:val="00C46509"/>
    <w:rsid w:val="00C46677"/>
    <w:rsid w:val="00C50721"/>
    <w:rsid w:val="00C508A8"/>
    <w:rsid w:val="00C5092B"/>
    <w:rsid w:val="00C50942"/>
    <w:rsid w:val="00C51C14"/>
    <w:rsid w:val="00C51F68"/>
    <w:rsid w:val="00C5279B"/>
    <w:rsid w:val="00C52A64"/>
    <w:rsid w:val="00C52F69"/>
    <w:rsid w:val="00C53150"/>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560"/>
    <w:rsid w:val="00C77769"/>
    <w:rsid w:val="00C80F6F"/>
    <w:rsid w:val="00C8115E"/>
    <w:rsid w:val="00C81BBC"/>
    <w:rsid w:val="00C8267E"/>
    <w:rsid w:val="00C83033"/>
    <w:rsid w:val="00C83385"/>
    <w:rsid w:val="00C842F1"/>
    <w:rsid w:val="00C85069"/>
    <w:rsid w:val="00C850E2"/>
    <w:rsid w:val="00C85286"/>
    <w:rsid w:val="00C862CB"/>
    <w:rsid w:val="00C869AB"/>
    <w:rsid w:val="00C86C2D"/>
    <w:rsid w:val="00C87068"/>
    <w:rsid w:val="00C87A6A"/>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1CF0"/>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F0E"/>
    <w:rsid w:val="00D031C8"/>
    <w:rsid w:val="00D033F9"/>
    <w:rsid w:val="00D04ECE"/>
    <w:rsid w:val="00D05063"/>
    <w:rsid w:val="00D05267"/>
    <w:rsid w:val="00D053A7"/>
    <w:rsid w:val="00D055EF"/>
    <w:rsid w:val="00D0569B"/>
    <w:rsid w:val="00D0591E"/>
    <w:rsid w:val="00D05ACD"/>
    <w:rsid w:val="00D05FB6"/>
    <w:rsid w:val="00D066DC"/>
    <w:rsid w:val="00D0695A"/>
    <w:rsid w:val="00D0769F"/>
    <w:rsid w:val="00D07D70"/>
    <w:rsid w:val="00D07E91"/>
    <w:rsid w:val="00D1005B"/>
    <w:rsid w:val="00D10300"/>
    <w:rsid w:val="00D115C7"/>
    <w:rsid w:val="00D121DA"/>
    <w:rsid w:val="00D12C2D"/>
    <w:rsid w:val="00D13AE1"/>
    <w:rsid w:val="00D146D0"/>
    <w:rsid w:val="00D14705"/>
    <w:rsid w:val="00D16294"/>
    <w:rsid w:val="00D17124"/>
    <w:rsid w:val="00D20BF4"/>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5685"/>
    <w:rsid w:val="00D65F76"/>
    <w:rsid w:val="00D67BA6"/>
    <w:rsid w:val="00D7044B"/>
    <w:rsid w:val="00D70704"/>
    <w:rsid w:val="00D7083A"/>
    <w:rsid w:val="00D71B35"/>
    <w:rsid w:val="00D71B36"/>
    <w:rsid w:val="00D71B72"/>
    <w:rsid w:val="00D72053"/>
    <w:rsid w:val="00D727D1"/>
    <w:rsid w:val="00D72BB7"/>
    <w:rsid w:val="00D73533"/>
    <w:rsid w:val="00D735D9"/>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74"/>
    <w:rsid w:val="00D85D2C"/>
    <w:rsid w:val="00D867A4"/>
    <w:rsid w:val="00D86E97"/>
    <w:rsid w:val="00D87E5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80E"/>
    <w:rsid w:val="00D969A4"/>
    <w:rsid w:val="00D96BC1"/>
    <w:rsid w:val="00D97256"/>
    <w:rsid w:val="00D97683"/>
    <w:rsid w:val="00D97684"/>
    <w:rsid w:val="00DA042B"/>
    <w:rsid w:val="00DA0F66"/>
    <w:rsid w:val="00DA1D46"/>
    <w:rsid w:val="00DA20E6"/>
    <w:rsid w:val="00DA2520"/>
    <w:rsid w:val="00DA37E1"/>
    <w:rsid w:val="00DA3823"/>
    <w:rsid w:val="00DA3FA8"/>
    <w:rsid w:val="00DA440F"/>
    <w:rsid w:val="00DA4D2D"/>
    <w:rsid w:val="00DA6189"/>
    <w:rsid w:val="00DA65F3"/>
    <w:rsid w:val="00DA66AB"/>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500F"/>
    <w:rsid w:val="00DF5AEE"/>
    <w:rsid w:val="00DF662A"/>
    <w:rsid w:val="00DF6F77"/>
    <w:rsid w:val="00DF7348"/>
    <w:rsid w:val="00DF7945"/>
    <w:rsid w:val="00E0202C"/>
    <w:rsid w:val="00E0257D"/>
    <w:rsid w:val="00E02EBD"/>
    <w:rsid w:val="00E03638"/>
    <w:rsid w:val="00E03B0B"/>
    <w:rsid w:val="00E03B33"/>
    <w:rsid w:val="00E03FE1"/>
    <w:rsid w:val="00E04E2B"/>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216D9"/>
    <w:rsid w:val="00E22A28"/>
    <w:rsid w:val="00E22BDE"/>
    <w:rsid w:val="00E24836"/>
    <w:rsid w:val="00E25942"/>
    <w:rsid w:val="00E25990"/>
    <w:rsid w:val="00E25D5D"/>
    <w:rsid w:val="00E26D32"/>
    <w:rsid w:val="00E26FE1"/>
    <w:rsid w:val="00E27D3C"/>
    <w:rsid w:val="00E30A5A"/>
    <w:rsid w:val="00E30B7C"/>
    <w:rsid w:val="00E32021"/>
    <w:rsid w:val="00E325FC"/>
    <w:rsid w:val="00E32CE2"/>
    <w:rsid w:val="00E32E9A"/>
    <w:rsid w:val="00E333B7"/>
    <w:rsid w:val="00E33ACD"/>
    <w:rsid w:val="00E34AC9"/>
    <w:rsid w:val="00E3550E"/>
    <w:rsid w:val="00E35679"/>
    <w:rsid w:val="00E35B60"/>
    <w:rsid w:val="00E35BD2"/>
    <w:rsid w:val="00E37FA5"/>
    <w:rsid w:val="00E37FFB"/>
    <w:rsid w:val="00E40960"/>
    <w:rsid w:val="00E4110C"/>
    <w:rsid w:val="00E4160E"/>
    <w:rsid w:val="00E41FD0"/>
    <w:rsid w:val="00E42727"/>
    <w:rsid w:val="00E42B97"/>
    <w:rsid w:val="00E4343F"/>
    <w:rsid w:val="00E4422C"/>
    <w:rsid w:val="00E44819"/>
    <w:rsid w:val="00E44901"/>
    <w:rsid w:val="00E45249"/>
    <w:rsid w:val="00E456F6"/>
    <w:rsid w:val="00E4679C"/>
    <w:rsid w:val="00E47121"/>
    <w:rsid w:val="00E475E5"/>
    <w:rsid w:val="00E4793D"/>
    <w:rsid w:val="00E47B4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BC8"/>
    <w:rsid w:val="00E61EA6"/>
    <w:rsid w:val="00E622EF"/>
    <w:rsid w:val="00E62794"/>
    <w:rsid w:val="00E62AAA"/>
    <w:rsid w:val="00E63FBE"/>
    <w:rsid w:val="00E641F4"/>
    <w:rsid w:val="00E65986"/>
    <w:rsid w:val="00E66ACB"/>
    <w:rsid w:val="00E66DC1"/>
    <w:rsid w:val="00E6701C"/>
    <w:rsid w:val="00E67179"/>
    <w:rsid w:val="00E67350"/>
    <w:rsid w:val="00E71213"/>
    <w:rsid w:val="00E716C6"/>
    <w:rsid w:val="00E7388B"/>
    <w:rsid w:val="00E74BDC"/>
    <w:rsid w:val="00E778F5"/>
    <w:rsid w:val="00E77A02"/>
    <w:rsid w:val="00E84102"/>
    <w:rsid w:val="00E843D7"/>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829"/>
    <w:rsid w:val="00EC39B1"/>
    <w:rsid w:val="00EC39CA"/>
    <w:rsid w:val="00EC3F6B"/>
    <w:rsid w:val="00EC3FDF"/>
    <w:rsid w:val="00EC44E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9A2"/>
    <w:rsid w:val="00EE730D"/>
    <w:rsid w:val="00EE79EC"/>
    <w:rsid w:val="00EF0095"/>
    <w:rsid w:val="00EF1C2D"/>
    <w:rsid w:val="00EF1F81"/>
    <w:rsid w:val="00EF298C"/>
    <w:rsid w:val="00EF32AF"/>
    <w:rsid w:val="00EF4913"/>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ADB"/>
    <w:rsid w:val="00F17E88"/>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110"/>
    <w:rsid w:val="00F44DB3"/>
    <w:rsid w:val="00F44DDD"/>
    <w:rsid w:val="00F457B2"/>
    <w:rsid w:val="00F47940"/>
    <w:rsid w:val="00F509D0"/>
    <w:rsid w:val="00F50B22"/>
    <w:rsid w:val="00F51130"/>
    <w:rsid w:val="00F51D7A"/>
    <w:rsid w:val="00F52A3E"/>
    <w:rsid w:val="00F52E00"/>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44FE"/>
    <w:rsid w:val="00FC4D7E"/>
    <w:rsid w:val="00FC54BE"/>
    <w:rsid w:val="00FC5D56"/>
    <w:rsid w:val="00FC6066"/>
    <w:rsid w:val="00FC6EE0"/>
    <w:rsid w:val="00FC6EF5"/>
    <w:rsid w:val="00FC6F0D"/>
    <w:rsid w:val="00FC7442"/>
    <w:rsid w:val="00FD0062"/>
    <w:rsid w:val="00FD036C"/>
    <w:rsid w:val="00FD039B"/>
    <w:rsid w:val="00FD15DC"/>
    <w:rsid w:val="00FD1847"/>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3127"/>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uiPriority w:val="5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3"/>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4"/>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1150</Words>
  <Characters>6561</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Joongkwan Huh/6G Communication Standard TP</cp:lastModifiedBy>
  <cp:revision>18</cp:revision>
  <dcterms:created xsi:type="dcterms:W3CDTF">2025-08-05T08:26:00Z</dcterms:created>
  <dcterms:modified xsi:type="dcterms:W3CDTF">2025-11-07T00:02:00Z</dcterms:modified>
</cp:coreProperties>
</file>